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-1139" w:tblpY="1"/>
        <w:tblOverlap w:val="never"/>
        <w:tblW w:w="52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46"/>
        <w:gridCol w:w="1893"/>
        <w:gridCol w:w="3054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制剂分类明细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适用人群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基本参数描述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预算金额(万)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整蛋白配方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1.胃肠消化功能较好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能量≥400kcal、蛋白质≥16g、不少于20种营养素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整蛋白配方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1.胃肠消化功能较好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营养素（每100ml）：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能量≥100kcal、蛋白质≥3.5g、不少于20种营养素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短肽配方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1.消化功能受损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能量≥400kcal、蛋白质≥15g、不少于20种营养素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600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短肽配方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1.消化功能受损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营养素（每100ml）：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能量≥100kcal、蛋白质≥4g、不少于20种营养素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肿瘤全营养配方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1.肿瘤患者高能量、高营养素补充；2.需要鼻饲或口服肠内营养支持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能量≥450kcal、蛋白质≥25g、不少于20种营养素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序号6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低GI配方</w:t>
            </w:r>
          </w:p>
          <w:p>
            <w:pPr>
              <w:widowControl/>
              <w:jc w:val="center"/>
              <w:rPr>
                <w:i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1.糖尿病或血糖异常波动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能量≥400kcal、蛋白质≥18g，不少于20种营养素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2.GI值≤40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序号7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肾病配方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1.肾病患者肠内营养配方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能量≥390kcal、蛋白质5-10g，不少于20种营养素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序号8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肝病配方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1.慢性肝病且未发生肝性脑病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2.需要增加支链氨基酸摄入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能量≥390kcal、BCAA≥50%、不少于20种营养素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序号9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低脂配方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1.脂肪消化障碍（胆囊炎、胰腺炎）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2.高脂血症、乳糜漏等需要低脂营养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能量≥390kcal、蛋白质≥15g、总脂肪≤2g、不少于20种营养素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碳水组件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术前术后、内镜检查前后补液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9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营养素（每100ml）：</w:t>
            </w:r>
          </w:p>
          <w:p>
            <w:pPr>
              <w:widowControl/>
              <w:ind w:left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零脂，能量≥50kcal、碳水化合物12.5%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碳水组件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1.术前术后、内镜检查前后补液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left="225"/>
              <w:rPr>
                <w:rFonts w:hint="default"/>
                <w:kern w:val="0"/>
                <w:sz w:val="18"/>
                <w:szCs w:val="18"/>
                <w:woUserID w:val="1"/>
              </w:rPr>
            </w:pPr>
            <w:r>
              <w:rPr>
                <w:kern w:val="0"/>
                <w:sz w:val="18"/>
                <w:szCs w:val="18"/>
                <w:woUserID w:val="1"/>
              </w:rPr>
              <w:t>冲调后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>碳水化合物含量12.5</w:t>
            </w:r>
            <w:r>
              <w:rPr>
                <w:kern w:val="0"/>
                <w:sz w:val="18"/>
                <w:szCs w:val="18"/>
                <w:woUserID w:val="1"/>
              </w:rPr>
              <w:t>%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电解质组件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1.腹泻、脱水等，需口服补充电解质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2.术前术后、内镜检查前后补充电解质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0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独立小包装；</w:t>
            </w:r>
          </w:p>
          <w:p>
            <w:pPr>
              <w:widowControl/>
              <w:numPr>
                <w:ilvl w:val="0"/>
                <w:numId w:val="10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营养素（每100ml）：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低渗，碳水化合物含量≤5%、添加钠、钾等5种及以上电解质 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分离乳清蛋白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1.蛋白质摄入不足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2.低蛋白血症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1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独立小包装；</w:t>
            </w:r>
          </w:p>
          <w:p>
            <w:pPr>
              <w:widowControl/>
              <w:numPr>
                <w:ilvl w:val="0"/>
                <w:numId w:val="11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left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蛋白质≥90g，100%乳清蛋白来源，不含乳糖；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复合蛋白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1.蛋白质摄入不足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2.低蛋白血症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2.营养素（每100ml） 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蛋白质≥30g，2种以上蛋白来源，不含乳糖； 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水解蛋白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1.蛋白质摄入不足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2.低蛋白血症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1.营养素（每100ml）：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蛋白质≥20g，不含乳糖；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序号16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复配蛋白质组件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1.蛋白质摄入不足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2.低蛋白血症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蛋白质≥90g，三种以上蛋白来源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序号17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血红蛋白肽组件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1.贫血患者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1.营养素（每100ml）：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蛋白质≥5g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2.需含有血红蛋白肽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序号18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骨胶原蛋白肽组件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1.有骨组织修复与再生需求的患者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蛋白质≥50g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3.需含有骨胶原蛋白肽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序号19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益生菌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1.腹泻或便秘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2.肠道菌群紊乱群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独立小包装者；</w:t>
            </w:r>
          </w:p>
          <w:p>
            <w:pPr>
              <w:widowControl/>
              <w:numPr>
                <w:ilvl w:val="0"/>
                <w:numId w:val="12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含量（每份包装）：</w:t>
            </w:r>
          </w:p>
          <w:p>
            <w:pPr>
              <w:widowControl/>
              <w:ind w:left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活菌数量≥150亿、菌种数量≥6种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3.有专利菌种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序号20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流质组件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1.吞咽障碍、咽喉部手术后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2.调整大便性状改善腹泻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低渣，能量≥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350kcal</w:t>
            </w:r>
            <w:r>
              <w:rPr>
                <w:kern w:val="0"/>
                <w:sz w:val="18"/>
                <w:szCs w:val="18"/>
              </w:rPr>
              <w:t>、蛋白质≥20g、脂肪≤0.5g、不少于15种营养素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HMB组件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1.骨骼肌减少症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2.消瘦、虚弱、长期卧床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能量≥300kcal、HMB含量≥13%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HMB复合组件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1.骨骼肌减少症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2.消瘦、虚弱、长期卧床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left="210" w:left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蛋白质≥40g、HMB≥5g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DHA组件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1.炎症、肌肉减少症人群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2.三高人群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能量≥550kcal；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3.DHA来源为深海鱼油，纯度≥30%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DHA组件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1.炎症、肌肉减少症人群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2.三高人群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能量≥350kcal、脂肪≥40g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3.DHA来源为植物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增稠剂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（液体剂）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1.鼻饲肠内营养不耐受出现腹泻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独立小包装，半流质状态；</w:t>
            </w:r>
          </w:p>
          <w:p>
            <w:pPr>
              <w:widowControl/>
              <w:numPr>
                <w:ilvl w:val="0"/>
                <w:numId w:val="14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果胶≥4g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序号26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中链脂肪酸组件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1.乳糜漏、淋巴漏患者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能量≥700kcal、中链脂肪酸（MCT）含量≥60%;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序号27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谷氨酰胺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1.粘膜损伤（口腔、肠道术后）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2.皮肤损伤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1.独立小包装者；</w:t>
            </w:r>
          </w:p>
          <w:p>
            <w:pPr>
              <w:widowControl/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2.营养素（每100g）：</w:t>
            </w:r>
          </w:p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谷氨酰胺≥90g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膳食纤维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（粉剂）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1.腹泻或便秘者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2.膳食纤维摄入不足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独立小包装者；</w:t>
            </w:r>
          </w:p>
          <w:p>
            <w:pPr>
              <w:widowControl/>
              <w:numPr>
                <w:ilvl w:val="0"/>
                <w:numId w:val="15"/>
              </w:numPr>
              <w:ind w:left="225" w:hanging="225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营养素（每100g）：</w:t>
            </w:r>
          </w:p>
          <w:p>
            <w:pPr>
              <w:widowControl/>
              <w:ind w:left="210" w:leftChars="1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膳食纤维≥80g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序号29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肿瘤型特殊医学用途配方食品</w:t>
            </w:r>
            <w:r>
              <w:rPr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1.肿瘤患者高能量、高营养素补充；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2.需要鼻饲或口服肠内营养支持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1.产品类别：特定全营养配方食品，能量≥550KJ/100ml，蛋白质≥7g/100ml，组织状态：液态。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2.规格：250ml/瓶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</w:t>
            </w:r>
          </w:p>
        </w:tc>
      </w:tr>
    </w:tbl>
    <w:p>
      <w:r>
        <w:rPr/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000008"/>
    <w:multiLevelType w:val="singleLevel"/>
    <w:tmpl w:val="0000000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17"/>
    <w:multiLevelType w:val="singleLevel"/>
    <w:tmpl w:val="0000001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0000018"/>
    <w:multiLevelType w:val="singleLevel"/>
    <w:tmpl w:val="000000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0000019"/>
    <w:multiLevelType w:val="singleLevel"/>
    <w:tmpl w:val="0000001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0000001A"/>
    <w:multiLevelType w:val="singleLevel"/>
    <w:tmpl w:val="0000001A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0000001C"/>
    <w:multiLevelType w:val="singleLevel"/>
    <w:tmpl w:val="0000001C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00000022"/>
    <w:multiLevelType w:val="singleLevel"/>
    <w:tmpl w:val="0000002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00000023"/>
    <w:multiLevelType w:val="singleLevel"/>
    <w:tmpl w:val="000000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0000025"/>
    <w:multiLevelType w:val="singleLevel"/>
    <w:tmpl w:val="00000025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</w:docVars>
  <w:rsids>
    <w:rsidRoot w:val="00A60996"/>
    <w:rsid w:val="00004C9D"/>
    <w:rsid w:val="00007991"/>
    <w:rsid w:val="0004140D"/>
    <w:rsid w:val="00045994"/>
    <w:rsid w:val="00047702"/>
    <w:rsid w:val="000D4284"/>
    <w:rsid w:val="000D4871"/>
    <w:rsid w:val="000F61BA"/>
    <w:rsid w:val="00130E6D"/>
    <w:rsid w:val="00155F36"/>
    <w:rsid w:val="00174435"/>
    <w:rsid w:val="001A09C4"/>
    <w:rsid w:val="00241E02"/>
    <w:rsid w:val="00264C59"/>
    <w:rsid w:val="002919A5"/>
    <w:rsid w:val="002E6BB2"/>
    <w:rsid w:val="002F214A"/>
    <w:rsid w:val="00311E0B"/>
    <w:rsid w:val="00325FDD"/>
    <w:rsid w:val="0034571E"/>
    <w:rsid w:val="00352C90"/>
    <w:rsid w:val="00490C42"/>
    <w:rsid w:val="004931C3"/>
    <w:rsid w:val="004E4F18"/>
    <w:rsid w:val="00506D34"/>
    <w:rsid w:val="0052779B"/>
    <w:rsid w:val="0053202B"/>
    <w:rsid w:val="005624C1"/>
    <w:rsid w:val="00595367"/>
    <w:rsid w:val="005C1D47"/>
    <w:rsid w:val="006279B3"/>
    <w:rsid w:val="00672026"/>
    <w:rsid w:val="006B4356"/>
    <w:rsid w:val="006E4F04"/>
    <w:rsid w:val="007361F9"/>
    <w:rsid w:val="00767A12"/>
    <w:rsid w:val="007E7DBC"/>
    <w:rsid w:val="008144B3"/>
    <w:rsid w:val="00865EC5"/>
    <w:rsid w:val="00875377"/>
    <w:rsid w:val="00893722"/>
    <w:rsid w:val="008B3D11"/>
    <w:rsid w:val="008D63FB"/>
    <w:rsid w:val="00983E07"/>
    <w:rsid w:val="00990F98"/>
    <w:rsid w:val="009954B3"/>
    <w:rsid w:val="0099685D"/>
    <w:rsid w:val="009F01B2"/>
    <w:rsid w:val="00A002BE"/>
    <w:rsid w:val="00A35F4F"/>
    <w:rsid w:val="00A45AF5"/>
    <w:rsid w:val="00A60996"/>
    <w:rsid w:val="00A94FC9"/>
    <w:rsid w:val="00AA09B9"/>
    <w:rsid w:val="00AA62D8"/>
    <w:rsid w:val="00AE2E57"/>
    <w:rsid w:val="00B4119A"/>
    <w:rsid w:val="00B41944"/>
    <w:rsid w:val="00B605CE"/>
    <w:rsid w:val="00BB1432"/>
    <w:rsid w:val="00BD3B04"/>
    <w:rsid w:val="00C143C8"/>
    <w:rsid w:val="00C27EA8"/>
    <w:rsid w:val="00C65386"/>
    <w:rsid w:val="00C942DF"/>
    <w:rsid w:val="00C96ED6"/>
    <w:rsid w:val="00D11B42"/>
    <w:rsid w:val="00DB3B21"/>
    <w:rsid w:val="00DC6732"/>
    <w:rsid w:val="00E046C0"/>
    <w:rsid w:val="00E16170"/>
    <w:rsid w:val="00E305BA"/>
    <w:rsid w:val="00E37A4F"/>
    <w:rsid w:val="00E43CD6"/>
    <w:rsid w:val="00E44A96"/>
    <w:rsid w:val="00E5782F"/>
    <w:rsid w:val="00E86ECB"/>
    <w:rsid w:val="00EE298B"/>
    <w:rsid w:val="00F02FA6"/>
    <w:rsid w:val="00F44A24"/>
    <w:rsid w:val="00F50AB2"/>
    <w:rsid w:val="00F566C9"/>
    <w:rsid w:val="00F87C7F"/>
    <w:rsid w:val="00F90750"/>
    <w:rsid w:val="00F90FF7"/>
    <w:rsid w:val="00FA293E"/>
    <w:rsid w:val="04F61833"/>
    <w:rsid w:val="0CBE351B"/>
    <w:rsid w:val="157C12DA"/>
    <w:rsid w:val="1C224B8F"/>
    <w:rsid w:val="207D242B"/>
    <w:rsid w:val="2B0B4AD7"/>
    <w:rsid w:val="2C3047F6"/>
    <w:rsid w:val="2F05640D"/>
    <w:rsid w:val="36D3294D"/>
    <w:rsid w:val="38011403"/>
    <w:rsid w:val="3EBA1505"/>
    <w:rsid w:val="3F80563C"/>
    <w:rsid w:val="3F9F5744"/>
    <w:rsid w:val="4B8B339F"/>
    <w:rsid w:val="4B9F509C"/>
    <w:rsid w:val="5B1C2265"/>
    <w:rsid w:val="76654669"/>
    <w:rsid w:val="7DAE0FEB"/>
    <w:rsid w:val="9BFEF62C"/>
    <w:rsid w:val="EFBA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453</Words>
  <Characters>2586</Characters>
  <Lines>21</Lines>
  <Paragraphs>6</Paragraphs>
  <TotalTime>30</TotalTime>
  <ScaleCrop>false</ScaleCrop>
  <LinksUpToDate>false</LinksUpToDate>
  <CharactersWithSpaces>3033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2025-10-18T02:17:00Z</dcterms:created>
  <dc:creator>Administrator</dc:creator>
  <cp:lastModifiedBy>ppnisin</cp:lastModifiedBy>
  <cp:lastPrinted>2025-10-18T01:15:00Z</cp:lastPrinted>
  <dcterms:modified xsi:type="dcterms:W3CDTF">2025-10-29T18:05:28Z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D3D8278A53344AD9BEEFF652EB923217_12</vt:lpwstr>
  </property>
</Properties>
</file>