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A311C">
      <w:pPr>
        <w:pStyle w:val="27"/>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rPr>
        <w:t>成本精细化管理运营服务</w:t>
      </w:r>
    </w:p>
    <w:p w14:paraId="7C2F638A">
      <w:pPr>
        <w:pStyle w:val="27"/>
        <w:pageBreakBefore w:val="0"/>
        <w:kinsoku/>
        <w:wordWrap/>
        <w:overflowPunct/>
        <w:topLinePunct w:val="0"/>
        <w:bidi w:val="0"/>
        <w:spacing w:line="360" w:lineRule="auto"/>
        <w:rPr>
          <w:rFonts w:hint="eastAsia" w:ascii="宋体" w:hAnsi="宋体" w:eastAsia="宋体" w:cs="宋体"/>
          <w:lang w:eastAsia="zh-CN"/>
        </w:rPr>
      </w:pPr>
      <w:r>
        <w:rPr>
          <w:rFonts w:hint="eastAsia" w:ascii="宋体" w:hAnsi="宋体" w:eastAsia="宋体" w:cs="宋体"/>
        </w:rPr>
        <w:t>采购需求文档</w:t>
      </w:r>
    </w:p>
    <w:p w14:paraId="367BB0D6">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25DE33CB">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1EEB3BDF">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4C344486">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284EAE17">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3D57A4F9">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p>
    <w:p w14:paraId="4A2FC1BB">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3D8EAD47">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4DDFC184">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34716B59">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5AA39C39">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7A3AD4CE">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15BA2FE5">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1B83A98F">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5B324859">
      <w:pPr>
        <w:pageBreakBefore w:val="0"/>
        <w:kinsoku/>
        <w:wordWrap/>
        <w:overflowPunct/>
        <w:topLinePunct w:val="0"/>
        <w:bidi w:val="0"/>
        <w:adjustRightInd/>
        <w:snapToGrid/>
        <w:spacing w:line="360" w:lineRule="auto"/>
        <w:ind w:firstLine="5280" w:firstLineChars="1200"/>
        <w:textAlignment w:val="auto"/>
        <w:rPr>
          <w:rFonts w:hint="eastAsia" w:ascii="宋体" w:hAnsi="宋体" w:eastAsia="宋体" w:cs="宋体"/>
          <w:sz w:val="44"/>
          <w:szCs w:val="44"/>
        </w:rPr>
      </w:pPr>
      <w:bookmarkStart w:id="5" w:name="_GoBack"/>
    </w:p>
    <w:p w14:paraId="02C55803">
      <w:pPr>
        <w:pageBreakBefore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2025年10月</w:t>
      </w:r>
    </w:p>
    <w:bookmarkEnd w:id="5"/>
    <w:p w14:paraId="3F205E5C">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lang w:val="en-US" w:eastAsia="zh-CN"/>
        </w:rPr>
      </w:pPr>
    </w:p>
    <w:p w14:paraId="0E86F3B4">
      <w:pPr>
        <w:pStyle w:val="2"/>
        <w:pageBreakBefore w:val="0"/>
        <w:numPr>
          <w:ilvl w:val="0"/>
          <w:numId w:val="3"/>
        </w:numPr>
        <w:kinsoku/>
        <w:wordWrap/>
        <w:overflowPunct/>
        <w:topLinePunct w:val="0"/>
        <w:bidi w:val="0"/>
        <w:spacing w:line="360" w:lineRule="auto"/>
        <w:ind w:firstLine="723" w:firstLineChars="200"/>
        <w:textAlignment w:val="auto"/>
        <w:rPr>
          <w:rFonts w:hint="eastAsia" w:ascii="宋体" w:hAnsi="宋体" w:eastAsia="宋体" w:cs="宋体"/>
          <w:lang w:val="en-US" w:eastAsia="zh-CN"/>
        </w:rPr>
      </w:pPr>
      <w:r>
        <w:rPr>
          <w:rFonts w:hint="eastAsia" w:ascii="宋体" w:hAnsi="宋体" w:eastAsia="宋体" w:cs="宋体"/>
        </w:rPr>
        <w:t>项目概况</w:t>
      </w:r>
      <w:r>
        <w:rPr>
          <w:rFonts w:hint="eastAsia" w:ascii="宋体" w:hAnsi="宋体" w:eastAsia="宋体" w:cs="宋体"/>
          <w:lang w:eastAsia="zh-CN"/>
        </w:rPr>
        <w:t>（</w:t>
      </w:r>
      <w:r>
        <w:rPr>
          <w:rFonts w:hint="eastAsia" w:ascii="宋体" w:hAnsi="宋体" w:eastAsia="宋体" w:cs="宋体"/>
          <w:lang w:val="en-US" w:eastAsia="zh-CN"/>
        </w:rPr>
        <w:t>包括项目目的、目标用户、背景、项目范围等）</w:t>
      </w:r>
    </w:p>
    <w:p w14:paraId="132BA799">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背景</w:t>
      </w:r>
    </w:p>
    <w:p w14:paraId="029395F5">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根据国家卫生健康委和财政部的相关文件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bidi="ar-SA"/>
        </w:rPr>
        <w:t>公立医院成本核算指导手册</w:t>
      </w:r>
      <w:r>
        <w:rPr>
          <w:rFonts w:hint="eastAsia" w:ascii="宋体" w:hAnsi="宋体" w:eastAsia="宋体" w:cs="宋体"/>
          <w:sz w:val="28"/>
          <w:szCs w:val="28"/>
          <w:lang w:eastAsia="zh-CN"/>
        </w:rPr>
        <w:t>》（国卫办财务函〔2023〕377号），</w:t>
      </w:r>
      <w:r>
        <w:rPr>
          <w:rFonts w:hint="eastAsia" w:ascii="宋体" w:hAnsi="宋体" w:eastAsia="宋体" w:cs="宋体"/>
          <w:sz w:val="28"/>
          <w:szCs w:val="28"/>
        </w:rPr>
        <w:t>到2025年底，三级医院需全部开展医疗服务项目、病种、DRG成本核算；二级及以下医院需全部开展科室、诊次、床日成本核算。这为医院成本核算工作提供了明确的时间节点和目标。</w:t>
      </w:r>
    </w:p>
    <w:p w14:paraId="6134D510">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国家医保局推动DRG/DIP支付方式改革，要求医院通过成本核算优化资源配置，控制成本，提升医保基金使用效率。</w:t>
      </w:r>
    </w:p>
    <w:p w14:paraId="573D7B66">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项目目的</w:t>
      </w:r>
    </w:p>
    <w:p w14:paraId="68F0D470">
      <w:pPr>
        <w:pageBreakBefore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旨在通过采购先进的医院信息系统和信息服务，提高医院的运营效率，实现成本的精细化管理，改善患者体验，确保数据安全，并满足国家及我院对医疗信息化的要求。</w:t>
      </w:r>
    </w:p>
    <w:p w14:paraId="1BE99682">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lang w:val="en-US" w:eastAsia="zh-CN"/>
        </w:rPr>
        <w:t>目标用户</w:t>
      </w:r>
      <w:r>
        <w:rPr>
          <w:rFonts w:hint="eastAsia" w:ascii="宋体" w:hAnsi="宋体" w:eastAsia="宋体" w:cs="宋体"/>
        </w:rPr>
        <w:br w:type="textWrapping"/>
      </w:r>
      <w:r>
        <w:rPr>
          <w:rFonts w:hint="eastAsia" w:ascii="宋体" w:hAnsi="宋体" w:eastAsia="宋体" w:cs="宋体"/>
          <w:b w:val="0"/>
          <w:bCs w:val="0"/>
          <w:kern w:val="0"/>
          <w:sz w:val="24"/>
          <w:szCs w:val="24"/>
          <w:lang w:val="en-US" w:eastAsia="zh-CN" w:bidi="ar-SA"/>
        </w:rPr>
        <w:t>- 医院管理人员（财务、医保、运营等）</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 临床医生</w:t>
      </w:r>
    </w:p>
    <w:p w14:paraId="54B7B534">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lang w:val="en-US" w:eastAsia="zh-CN"/>
        </w:rPr>
        <w:t>项目范围</w:t>
      </w:r>
    </w:p>
    <w:p w14:paraId="3D22B16F">
      <w:pPr>
        <w:pageBreakBefore w:val="0"/>
        <w:kinsoku/>
        <w:wordWrap/>
        <w:overflowPunct/>
        <w:topLinePunct w:val="0"/>
        <w:bidi w:val="0"/>
        <w:spacing w:line="360" w:lineRule="auto"/>
        <w:ind w:firstLine="420" w:firstLineChars="0"/>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成本管理系统：包括收入及成本数据的采集、系统字典、成本方案的维护、科室成本分析、项目成本分析、DRG成本分析、DRG成本事中监管等功能模块。</w:t>
      </w:r>
    </w:p>
    <w:p w14:paraId="734F2AC1">
      <w:pPr>
        <w:pStyle w:val="3"/>
        <w:pageBreakBefore w:val="0"/>
        <w:kinsoku/>
        <w:wordWrap/>
        <w:overflowPunct/>
        <w:topLinePunct w:val="0"/>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医保DRG智能管理系统：医生事中质控和预分组服务(CHS-DRG)、医保CHS-DRG费用分析、医保结算清单质控上报、住院DRG 绩效奖金考核等模块。</w:t>
      </w:r>
    </w:p>
    <w:p w14:paraId="2614DD6B">
      <w:pPr>
        <w:pStyle w:val="2"/>
        <w:pageBreakBefore w:val="0"/>
        <w:kinsoku/>
        <w:wordWrap/>
        <w:overflowPunct/>
        <w:topLinePunct w:val="0"/>
        <w:bidi w:val="0"/>
        <w:spacing w:line="360" w:lineRule="auto"/>
        <w:ind w:firstLine="643" w:firstLineChars="200"/>
        <w:textAlignment w:val="auto"/>
        <w:rPr>
          <w:rFonts w:hint="eastAsia" w:ascii="宋体" w:hAnsi="宋体" w:eastAsia="宋体" w:cs="宋体"/>
          <w:b/>
          <w:bCs/>
          <w:kern w:val="44"/>
          <w:sz w:val="32"/>
          <w:szCs w:val="44"/>
          <w:lang w:val="en-US" w:eastAsia="zh-CN" w:bidi="ar-SA"/>
        </w:rPr>
      </w:pPr>
      <w:r>
        <w:rPr>
          <w:rFonts w:hint="eastAsia" w:ascii="宋体" w:hAnsi="宋体" w:eastAsia="宋体" w:cs="宋体"/>
          <w:b/>
          <w:bCs/>
          <w:kern w:val="44"/>
          <w:sz w:val="32"/>
          <w:szCs w:val="44"/>
          <w:lang w:val="en-US" w:eastAsia="zh-CN" w:bidi="ar-SA"/>
        </w:rPr>
        <w:t>采购内容（</w:t>
      </w:r>
      <w:r>
        <w:rPr>
          <w:rFonts w:hint="eastAsia" w:ascii="宋体" w:hAnsi="宋体" w:eastAsia="宋体" w:cs="宋体"/>
          <w:b/>
          <w:bCs/>
          <w:kern w:val="44"/>
          <w:sz w:val="30"/>
          <w:szCs w:val="44"/>
          <w:lang w:val="en-US" w:eastAsia="zh-CN" w:bidi="ar-SA"/>
        </w:rPr>
        <w:t>希望软件（或者服务）能够提供的功能（或者服务）列表</w:t>
      </w:r>
      <w:r>
        <w:rPr>
          <w:rFonts w:hint="eastAsia" w:ascii="宋体" w:hAnsi="宋体" w:eastAsia="宋体" w:cs="宋体"/>
          <w:b/>
          <w:bCs/>
          <w:kern w:val="44"/>
          <w:sz w:val="32"/>
          <w:szCs w:val="44"/>
          <w:lang w:val="en-US" w:eastAsia="zh-CN" w:bidi="ar-SA"/>
        </w:rPr>
        <w:t>）</w:t>
      </w:r>
    </w:p>
    <w:p w14:paraId="519F2A6B">
      <w:pPr>
        <w:pStyle w:val="4"/>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成本管理开发服务</w:t>
      </w:r>
    </w:p>
    <w:p w14:paraId="608C8B49">
      <w:pPr>
        <w:pageBreakBefore w:val="0"/>
        <w:kinsoku/>
        <w:wordWrap/>
        <w:overflowPunct/>
        <w:topLinePunct w:val="0"/>
        <w:bidi w:val="0"/>
        <w:spacing w:line="360" w:lineRule="auto"/>
        <w:ind w:firstLine="420" w:firstLineChars="0"/>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包括：数据的采集服务、后台设置及管理维护服务、科室成本分析服务、项目成本分析服务、DRG成本分析服务、DRG成本事中监管服务以及历史成本数据的迁移服务。</w:t>
      </w:r>
    </w:p>
    <w:p w14:paraId="4AB9A0CD">
      <w:pPr>
        <w:pStyle w:val="29"/>
        <w:pageBreakBefore w:val="0"/>
        <w:kinsoku/>
        <w:wordWrap/>
        <w:overflowPunct/>
        <w:topLinePunct w:val="0"/>
        <w:bidi w:val="0"/>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服务期内需要提供配套的信息系统，功能描述如下：</w:t>
      </w:r>
    </w:p>
    <w:tbl>
      <w:tblPr>
        <w:tblStyle w:val="30"/>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999"/>
        <w:gridCol w:w="6337"/>
      </w:tblGrid>
      <w:tr w14:paraId="142C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shd w:val="clear" w:color="auto" w:fill="auto"/>
            <w:noWrap/>
            <w:vAlign w:val="center"/>
          </w:tcPr>
          <w:p w14:paraId="5C2B34D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系统模块</w:t>
            </w:r>
          </w:p>
        </w:tc>
        <w:tc>
          <w:tcPr>
            <w:tcW w:w="6337" w:type="dxa"/>
            <w:shd w:val="clear" w:color="auto" w:fill="auto"/>
            <w:vAlign w:val="center"/>
          </w:tcPr>
          <w:p w14:paraId="3945F61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功能描述</w:t>
            </w:r>
          </w:p>
        </w:tc>
      </w:tr>
      <w:tr w14:paraId="3842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restart"/>
            <w:shd w:val="clear" w:color="auto" w:fill="auto"/>
            <w:noWrap/>
            <w:vAlign w:val="center"/>
          </w:tcPr>
          <w:p w14:paraId="5B5EDBD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科室全成本核算</w:t>
            </w:r>
          </w:p>
        </w:tc>
        <w:tc>
          <w:tcPr>
            <w:tcW w:w="6337" w:type="dxa"/>
            <w:shd w:val="clear" w:color="auto" w:fill="auto"/>
            <w:vAlign w:val="center"/>
          </w:tcPr>
          <w:p w14:paraId="7723B7F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数据交互平台：系统能够通过医院内网直接读取医院现有的HIS系统、财务系统的数据，实现无缝的数据接口功能。能够快速导入和导出系统数据（如Excel导入导出方式）。提供不同系统间的科室对照表、科目对照表。能按执行科室、执行人设置操作权限，采集执行过程有详细的日志记录，记录操作人、操作时间、操作结果，对于采集失败的情况方便用户查询失败原因。</w:t>
            </w:r>
          </w:p>
        </w:tc>
      </w:tr>
      <w:tr w14:paraId="614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1F2E7085">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07FA721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收入数据精细化：收入数据采集能够按照开单科室、执行科室、收费项目、医生、病人进行采集和统计。</w:t>
            </w:r>
          </w:p>
        </w:tc>
      </w:tr>
      <w:tr w14:paraId="6F2B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2CC4FC95">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5C4C33D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精细化人力成本核算：可根据考勤数据，对跨院区、跨科人员的人力成本进行准确核算。能够查询个人的全部人力成本。</w:t>
            </w:r>
          </w:p>
        </w:tc>
      </w:tr>
      <w:tr w14:paraId="1108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315E116B">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5F9F62C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精细化物资材料成本、药品成本、固定资产折旧成本核算:采集、查询到材料明细、药品明细、资产折旧明细，方便与财务系统对账。</w:t>
            </w:r>
          </w:p>
        </w:tc>
      </w:tr>
      <w:tr w14:paraId="0D06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39696CD1">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2FD7469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医护分开核算：按照临床、医技、医辅、行政管理划分科室核算单元，能支持临床医生组、护理组核算。</w:t>
            </w:r>
          </w:p>
        </w:tc>
      </w:tr>
      <w:tr w14:paraId="1741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73E26D9D">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782E1C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成本数据上报：各职能部门可以通过软件提供的终端在网络上直接上报各科直接成本数据，由财务科进行审核，如水费、电费、保洁费等。各科室可以按职工姓名上报夜班费、奖励性绩效等人力成本。</w:t>
            </w:r>
          </w:p>
        </w:tc>
      </w:tr>
      <w:tr w14:paraId="703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46F5F806">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600932A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灵活的成本分摊：对管理成本、医疗辅助成本、医技成本的分摊，能提供灵活的、参数化的、多选的分配原则，如对管理科室成本可采用人员、收入、工作量等方式进行分配。对专门或为特指科室提供服务所发生的成本，能定向分摊其成本费用。</w:t>
            </w:r>
          </w:p>
        </w:tc>
      </w:tr>
      <w:tr w14:paraId="1E2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0B637931">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0B3225F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对公用病区发生的成本：能够设定分摊比例，按一定原则拆分摊到相关临床科室，包括直接成本和间接成本。</w:t>
            </w:r>
          </w:p>
        </w:tc>
      </w:tr>
      <w:tr w14:paraId="701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73CA448B">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0E6C5E10">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成本分析报表：内置医院会计制度要求的标准成本报表。</w:t>
            </w:r>
          </w:p>
        </w:tc>
      </w:tr>
      <w:tr w14:paraId="125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6C9F9290">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BB75B1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成本运营决策支持：满足院领导、各科室主任管理掌握成本效益、工作效率、经营状况、病人负担、绩效管理分配状况等数据信息的要求，建立相应的科室负责人查询机制；对关键运营分析指标，提供“仪表盘”等前端美观展示，根据医院标准，提供预警提示；提供结构分析、趋势分析、比较分析等多种图形分析方法。</w:t>
            </w:r>
          </w:p>
        </w:tc>
      </w:tr>
      <w:tr w14:paraId="7948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vMerge w:val="restart"/>
            <w:shd w:val="clear" w:color="auto" w:fill="auto"/>
            <w:noWrap/>
            <w:vAlign w:val="center"/>
          </w:tcPr>
          <w:p w14:paraId="1DD38EC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项目成本核算</w:t>
            </w:r>
          </w:p>
        </w:tc>
        <w:tc>
          <w:tcPr>
            <w:tcW w:w="6337" w:type="dxa"/>
            <w:shd w:val="clear" w:color="auto" w:fill="auto"/>
            <w:vAlign w:val="center"/>
          </w:tcPr>
          <w:p w14:paraId="197888A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项目成本资料：项目成本核算方法采用当量法或参数分配法，实现临床、医技科室医疗服务项目成本核算。</w:t>
            </w:r>
          </w:p>
        </w:tc>
      </w:tr>
      <w:tr w14:paraId="2020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568D2DA6">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2C72F79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项目成本核算：包括科室项目收入核算、科室项目总成本（二级分摊成本）核算、科室单收费材料成本核算、科室项目总成本（扣除单收费材料）核算、医疗项目成本（科室）核算、医疗项目成本（院内平均）核算。</w:t>
            </w:r>
          </w:p>
        </w:tc>
      </w:tr>
      <w:tr w14:paraId="29D1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7A91255C">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3F166B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sz w:val="28"/>
                <w:szCs w:val="28"/>
                <w:lang w:bidi="ar"/>
              </w:rPr>
              <w:t>▲</w:t>
            </w:r>
            <w:r>
              <w:rPr>
                <w:rFonts w:hint="eastAsia" w:ascii="宋体" w:hAnsi="宋体" w:eastAsia="宋体" w:cs="宋体"/>
                <w:color w:val="000000"/>
                <w:kern w:val="0"/>
                <w:sz w:val="28"/>
                <w:szCs w:val="28"/>
                <w:lang w:val="en-US" w:eastAsia="zh-CN" w:bidi="ar"/>
              </w:rPr>
              <w:t>项目作业成本核算：项目作业定义：提供医疗项目、设备作业、人工作业的定义功能。资源动因：提供资源动因维护、直接成本资源动因维护、间接成本资源动因设置、资源动因数据维护功能。作业成本分配计算：提供作业成本分配计算功能。作业动因：提供直接成本作业动因管理、设备作业动因设置、材料作业动因设置、间接成本作业动因设置、作业动因管理功能。协作工作量维护：维护协作工作量。</w:t>
            </w:r>
          </w:p>
        </w:tc>
      </w:tr>
      <w:tr w14:paraId="585F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2F5CE835">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A95226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项目成本查询：按科室查询：按科室查询医疗项目的单位成本，以及成本构成。按院平均查询：按院平均查询医疗项目的单位成本，以及成本构成。</w:t>
            </w:r>
          </w:p>
        </w:tc>
      </w:tr>
      <w:tr w14:paraId="0CA3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31AB7744">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528A03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项目成本分析：单位收益分析：按科室查询：按科室查询各医疗项目的成本状况；按院平均查询：按院平均查询各医疗项目的成本状况。保本分析：按照盈亏分类做项目的成本收益分析；保本亏损数量：保本项目和亏损项目数量分析；保本亏损金额：分析项目亏损金额和保本项目金额。盈亏数量分析：从院平均（收费项目）、院平均（收费类别）和科室项目多个维度做项目的排名统计分析。</w:t>
            </w:r>
          </w:p>
        </w:tc>
      </w:tr>
      <w:tr w14:paraId="5C47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1999" w:type="dxa"/>
            <w:vMerge w:val="restart"/>
            <w:shd w:val="clear" w:color="auto" w:fill="auto"/>
            <w:noWrap/>
            <w:vAlign w:val="center"/>
          </w:tcPr>
          <w:p w14:paraId="2735135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病种和DRG成本核算</w:t>
            </w:r>
          </w:p>
        </w:tc>
        <w:tc>
          <w:tcPr>
            <w:tcW w:w="6337" w:type="dxa"/>
            <w:shd w:val="clear" w:color="auto" w:fill="auto"/>
            <w:vAlign w:val="center"/>
          </w:tcPr>
          <w:p w14:paraId="5BADFCC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病种成本核算：根据国际疾病ICD最新标准建立病种成本核算对象体系。并根据会计制度和规范要求对所有出院病人病种的成本进行核算，包括：出院病人成本核算、病种成本核算、病种组（DRGs）成本核算、病种成本分析、病种组（DRGs）成本分析</w:t>
            </w:r>
          </w:p>
        </w:tc>
      </w:tr>
      <w:tr w14:paraId="3305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1999" w:type="dxa"/>
            <w:vMerge w:val="continue"/>
            <w:shd w:val="clear" w:color="auto" w:fill="auto"/>
            <w:noWrap/>
            <w:vAlign w:val="center"/>
          </w:tcPr>
          <w:p w14:paraId="41420EF7">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3AE0AC3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病种成本分析：提供标准化的病种成本报表，可追溯分析所有病种明细成本项目。提供病种损益分析、病种成本结构分析及病种费用和成本明细</w:t>
            </w:r>
          </w:p>
        </w:tc>
      </w:tr>
      <w:tr w14:paraId="31C3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0D7F2DB6">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1D73519C">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病种收益分析：DRG分组数据查询</w:t>
            </w:r>
          </w:p>
        </w:tc>
      </w:tr>
      <w:tr w14:paraId="305D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26DD24E5">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2BEE3DB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DRG成本核算：按DRG（疾病诊断相关分组）进行实际治疗成本核算。在有临床路径的条件下，进行DRG标准成本计算</w:t>
            </w:r>
          </w:p>
        </w:tc>
      </w:tr>
      <w:tr w14:paraId="71B4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3AA2DCAE">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379C305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DRG成本分析：主要提供按科室、医院平均查询：DRG的单位成本，以及成本构成</w:t>
            </w:r>
          </w:p>
        </w:tc>
      </w:tr>
      <w:tr w14:paraId="75F3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6CA26517">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3FD1AC9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8"/>
                <w:szCs w:val="28"/>
                <w:lang w:val="en-US" w:eastAsia="zh-CN" w:bidi="ar"/>
              </w:rPr>
              <w:t>DRG收益分析：提供DRG收益分析、保本分析、盈亏数量分析等功能</w:t>
            </w:r>
          </w:p>
        </w:tc>
      </w:tr>
      <w:tr w14:paraId="42B5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1999" w:type="dxa"/>
            <w:vMerge w:val="continue"/>
            <w:shd w:val="clear" w:color="auto" w:fill="auto"/>
            <w:noWrap/>
            <w:vAlign w:val="center"/>
          </w:tcPr>
          <w:p w14:paraId="47785721">
            <w:pPr>
              <w:pageBreakBefore w:val="0"/>
              <w:kinsoku/>
              <w:wordWrap/>
              <w:overflowPunct/>
              <w:topLinePunct w:val="0"/>
              <w:bidi w:val="0"/>
              <w:spacing w:line="360" w:lineRule="auto"/>
              <w:jc w:val="left"/>
              <w:rPr>
                <w:rFonts w:hint="eastAsia" w:ascii="宋体" w:hAnsi="宋体" w:eastAsia="宋体" w:cs="宋体"/>
                <w:color w:val="000000"/>
                <w:sz w:val="20"/>
                <w:szCs w:val="20"/>
              </w:rPr>
            </w:pPr>
          </w:p>
        </w:tc>
        <w:tc>
          <w:tcPr>
            <w:tcW w:w="6337" w:type="dxa"/>
            <w:shd w:val="clear" w:color="auto" w:fill="auto"/>
            <w:vAlign w:val="center"/>
          </w:tcPr>
          <w:p w14:paraId="739DBE8C">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sz w:val="20"/>
                <w:szCs w:val="20"/>
              </w:rPr>
            </w:pPr>
            <w:r>
              <w:rPr>
                <w:rFonts w:hint="eastAsia" w:ascii="宋体" w:hAnsi="宋体" w:eastAsia="宋体" w:cs="宋体"/>
                <w:sz w:val="28"/>
                <w:szCs w:val="28"/>
                <w:lang w:bidi="ar"/>
              </w:rPr>
              <w:t>▲</w:t>
            </w:r>
            <w:r>
              <w:rPr>
                <w:rFonts w:hint="eastAsia" w:ascii="宋体" w:hAnsi="宋体" w:eastAsia="宋体" w:cs="宋体"/>
                <w:color w:val="000000"/>
                <w:kern w:val="0"/>
                <w:sz w:val="28"/>
                <w:szCs w:val="28"/>
                <w:lang w:val="en-US" w:eastAsia="zh-CN" w:bidi="ar"/>
              </w:rPr>
              <w:t>事中成本提醒：可与DRG预分组系统进行集成一体化显示，在患者在院期间，实时提醒临床医生成本使用情况，进行相应的提醒。</w:t>
            </w:r>
          </w:p>
        </w:tc>
      </w:tr>
      <w:tr w14:paraId="5A33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99" w:type="dxa"/>
            <w:shd w:val="clear" w:color="auto" w:fill="auto"/>
            <w:noWrap/>
            <w:vAlign w:val="center"/>
          </w:tcPr>
          <w:p w14:paraId="5881367C">
            <w:pPr>
              <w:pageBreakBefore w:val="0"/>
              <w:kinsoku/>
              <w:wordWrap/>
              <w:overflowPunct/>
              <w:topLinePunct w:val="0"/>
              <w:bidi w:val="0"/>
              <w:spacing w:line="360" w:lineRule="auto"/>
              <w:jc w:val="left"/>
              <w:rPr>
                <w:rFonts w:hint="default" w:ascii="宋体" w:hAnsi="宋体" w:eastAsia="宋体" w:cs="宋体"/>
                <w:color w:val="000000"/>
                <w:sz w:val="20"/>
                <w:szCs w:val="20"/>
                <w:lang w:val="en-US" w:eastAsia="zh-CN"/>
              </w:rPr>
            </w:pPr>
            <w:r>
              <w:rPr>
                <w:rFonts w:hint="default" w:ascii="宋体" w:hAnsi="宋体" w:eastAsia="宋体" w:cs="宋体"/>
                <w:kern w:val="2"/>
                <w:sz w:val="28"/>
                <w:szCs w:val="28"/>
                <w:lang w:val="en-US" w:eastAsia="zh-CN" w:bidi="ar"/>
              </w:rPr>
              <w:t>数据迁移</w:t>
            </w:r>
          </w:p>
        </w:tc>
        <w:tc>
          <w:tcPr>
            <w:tcW w:w="6337" w:type="dxa"/>
            <w:shd w:val="clear" w:color="auto" w:fill="auto"/>
            <w:vAlign w:val="center"/>
          </w:tcPr>
          <w:p w14:paraId="36842878">
            <w:pPr>
              <w:keepNext w:val="0"/>
              <w:keepLines w:val="0"/>
              <w:pageBreakBefore w:val="0"/>
              <w:widowControl/>
              <w:suppressLineNumbers w:val="0"/>
              <w:kinsoku/>
              <w:wordWrap/>
              <w:overflowPunct/>
              <w:topLinePunct w:val="0"/>
              <w:bidi w:val="0"/>
              <w:spacing w:line="360" w:lineRule="auto"/>
              <w:jc w:val="left"/>
              <w:textAlignment w:val="center"/>
              <w:rPr>
                <w:rFonts w:hint="default" w:ascii="宋体" w:hAnsi="宋体" w:eastAsia="宋体" w:cs="宋体"/>
                <w:sz w:val="28"/>
                <w:szCs w:val="28"/>
                <w:lang w:val="en-US" w:eastAsia="zh-CN" w:bidi="ar"/>
              </w:rPr>
            </w:pPr>
            <w:r>
              <w:rPr>
                <w:rFonts w:hint="eastAsia" w:ascii="宋体" w:hAnsi="宋体" w:eastAsia="宋体" w:cs="宋体"/>
                <w:sz w:val="28"/>
                <w:szCs w:val="28"/>
                <w:lang w:val="en-US" w:eastAsia="zh-CN" w:bidi="ar"/>
              </w:rPr>
              <w:t>数据迁移：对接历史数据，针对医院的科室成本数据进行数据迁移服务。</w:t>
            </w:r>
          </w:p>
        </w:tc>
      </w:tr>
    </w:tbl>
    <w:p w14:paraId="068A2B41">
      <w:pPr>
        <w:pStyle w:val="29"/>
        <w:pageBreakBefore w:val="0"/>
        <w:kinsoku/>
        <w:wordWrap/>
        <w:overflowPunct/>
        <w:topLinePunct w:val="0"/>
        <w:bidi w:val="0"/>
        <w:spacing w:line="360" w:lineRule="auto"/>
        <w:rPr>
          <w:rFonts w:hint="eastAsia" w:ascii="宋体" w:hAnsi="宋体" w:eastAsia="宋体" w:cs="宋体"/>
          <w:lang w:val="en-US" w:eastAsia="zh-CN"/>
        </w:rPr>
      </w:pPr>
    </w:p>
    <w:p w14:paraId="3D011005">
      <w:pPr>
        <w:pStyle w:val="4"/>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医保DRG智能管理服务</w:t>
      </w:r>
    </w:p>
    <w:p w14:paraId="22F130A8">
      <w:pPr>
        <w:pStyle w:val="3"/>
        <w:pageBreakBefore w:val="0"/>
        <w:kinsoku/>
        <w:wordWrap/>
        <w:overflowPunct/>
        <w:topLinePunct w:val="0"/>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包括：医生事中质控和预分组服务(CHS-DRG)、医保CHS-DRG费用分析服务、医保结算清单质控上报服务、住院DRG 绩效奖金考核定制化开发服务。</w:t>
      </w:r>
    </w:p>
    <w:tbl>
      <w:tblPr>
        <w:tblStyle w:val="30"/>
        <w:tblW w:w="5106" w:type="pct"/>
        <w:tblInd w:w="0" w:type="dxa"/>
        <w:tblLayout w:type="fixed"/>
        <w:tblCellMar>
          <w:top w:w="0" w:type="dxa"/>
          <w:left w:w="108" w:type="dxa"/>
          <w:bottom w:w="0" w:type="dxa"/>
          <w:right w:w="108" w:type="dxa"/>
        </w:tblCellMar>
      </w:tblPr>
      <w:tblGrid>
        <w:gridCol w:w="867"/>
        <w:gridCol w:w="700"/>
        <w:gridCol w:w="931"/>
        <w:gridCol w:w="1109"/>
        <w:gridCol w:w="5096"/>
      </w:tblGrid>
      <w:tr w14:paraId="552C0E3C">
        <w:tblPrEx>
          <w:tblCellMar>
            <w:top w:w="0" w:type="dxa"/>
            <w:left w:w="108" w:type="dxa"/>
            <w:bottom w:w="0" w:type="dxa"/>
            <w:right w:w="108" w:type="dxa"/>
          </w:tblCellMar>
        </w:tblPrEx>
        <w:trPr>
          <w:trHeight w:val="285" w:hRule="atLeast"/>
        </w:trPr>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3D1D38">
            <w:pPr>
              <w:rPr>
                <w:rFonts w:hint="eastAsia" w:ascii="宋体" w:hAnsi="宋体" w:eastAsia="宋体" w:cs="宋体"/>
                <w:sz w:val="28"/>
                <w:szCs w:val="28"/>
              </w:rPr>
            </w:pPr>
            <w:r>
              <w:rPr>
                <w:rFonts w:hint="eastAsia" w:ascii="宋体" w:hAnsi="宋体" w:eastAsia="宋体" w:cs="宋体"/>
                <w:sz w:val="28"/>
                <w:szCs w:val="28"/>
                <w:lang w:bidi="ar"/>
              </w:rPr>
              <w:t>序号</w:t>
            </w:r>
          </w:p>
        </w:tc>
        <w:tc>
          <w:tcPr>
            <w:tcW w:w="937" w:type="pct"/>
            <w:gridSpan w:val="2"/>
            <w:tcBorders>
              <w:top w:val="single" w:color="000000" w:sz="8" w:space="0"/>
              <w:left w:val="nil"/>
              <w:bottom w:val="single" w:color="000000" w:sz="8" w:space="0"/>
              <w:right w:val="single" w:color="000000" w:sz="8" w:space="0"/>
            </w:tcBorders>
            <w:shd w:val="clear" w:color="auto" w:fill="auto"/>
            <w:vAlign w:val="center"/>
          </w:tcPr>
          <w:p w14:paraId="242BC191">
            <w:pPr>
              <w:rPr>
                <w:rFonts w:hint="eastAsia" w:ascii="宋体" w:hAnsi="宋体" w:eastAsia="宋体" w:cs="宋体"/>
                <w:sz w:val="28"/>
                <w:szCs w:val="28"/>
              </w:rPr>
            </w:pPr>
            <w:r>
              <w:rPr>
                <w:rFonts w:hint="eastAsia" w:ascii="宋体" w:hAnsi="宋体" w:eastAsia="宋体" w:cs="宋体"/>
                <w:sz w:val="28"/>
                <w:szCs w:val="28"/>
                <w:lang w:bidi="ar"/>
              </w:rPr>
              <w:t>服务名称</w:t>
            </w:r>
          </w:p>
        </w:tc>
        <w:tc>
          <w:tcPr>
            <w:tcW w:w="637" w:type="pct"/>
            <w:tcBorders>
              <w:top w:val="single" w:color="000000" w:sz="8" w:space="0"/>
              <w:left w:val="nil"/>
              <w:bottom w:val="single" w:color="000000" w:sz="8" w:space="0"/>
              <w:right w:val="nil"/>
            </w:tcBorders>
            <w:shd w:val="clear" w:color="auto" w:fill="auto"/>
            <w:vAlign w:val="center"/>
          </w:tcPr>
          <w:p w14:paraId="10719942">
            <w:pPr>
              <w:rPr>
                <w:rFonts w:hint="eastAsia" w:ascii="宋体" w:hAnsi="宋体" w:eastAsia="宋体" w:cs="宋体"/>
                <w:sz w:val="28"/>
                <w:szCs w:val="28"/>
              </w:rPr>
            </w:pPr>
            <w:r>
              <w:rPr>
                <w:rFonts w:hint="eastAsia" w:ascii="宋体" w:hAnsi="宋体" w:eastAsia="宋体" w:cs="宋体"/>
                <w:sz w:val="28"/>
                <w:szCs w:val="28"/>
                <w:lang w:bidi="ar"/>
              </w:rPr>
              <w:t>模块</w:t>
            </w:r>
          </w:p>
        </w:tc>
        <w:tc>
          <w:tcPr>
            <w:tcW w:w="29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7F3A96">
            <w:pPr>
              <w:rPr>
                <w:rFonts w:hint="eastAsia" w:ascii="宋体" w:hAnsi="宋体" w:eastAsia="宋体" w:cs="宋体"/>
                <w:sz w:val="28"/>
                <w:szCs w:val="28"/>
              </w:rPr>
            </w:pPr>
            <w:r>
              <w:rPr>
                <w:rFonts w:hint="eastAsia" w:ascii="宋体" w:hAnsi="宋体" w:eastAsia="宋体" w:cs="宋体"/>
                <w:sz w:val="28"/>
                <w:szCs w:val="28"/>
                <w:lang w:bidi="ar"/>
              </w:rPr>
              <w:t>产品服务说明</w:t>
            </w:r>
          </w:p>
        </w:tc>
      </w:tr>
      <w:tr w14:paraId="34AABB33">
        <w:tblPrEx>
          <w:tblCellMar>
            <w:top w:w="0" w:type="dxa"/>
            <w:left w:w="108" w:type="dxa"/>
            <w:bottom w:w="0" w:type="dxa"/>
            <w:right w:w="108" w:type="dxa"/>
          </w:tblCellMar>
        </w:tblPrEx>
        <w:trPr>
          <w:trHeight w:val="825" w:hRule="atLeast"/>
        </w:trPr>
        <w:tc>
          <w:tcPr>
            <w:tcW w:w="4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218E1E">
            <w:pPr>
              <w:rPr>
                <w:rFonts w:hint="eastAsia" w:ascii="宋体" w:hAnsi="宋体" w:eastAsia="宋体" w:cs="宋体"/>
                <w:sz w:val="28"/>
                <w:szCs w:val="28"/>
              </w:rPr>
            </w:pPr>
            <w:r>
              <w:rPr>
                <w:rFonts w:hint="eastAsia" w:ascii="宋体" w:hAnsi="宋体" w:eastAsia="宋体" w:cs="宋体"/>
                <w:sz w:val="28"/>
                <w:szCs w:val="28"/>
                <w:lang w:bidi="ar"/>
              </w:rPr>
              <w:t>1</w:t>
            </w:r>
          </w:p>
        </w:tc>
        <w:tc>
          <w:tcPr>
            <w:tcW w:w="937"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650BAA">
            <w:pPr>
              <w:rPr>
                <w:rFonts w:hint="eastAsia" w:ascii="宋体" w:hAnsi="宋体" w:eastAsia="宋体" w:cs="宋体"/>
                <w:sz w:val="28"/>
                <w:szCs w:val="28"/>
              </w:rPr>
            </w:pPr>
            <w:r>
              <w:rPr>
                <w:rFonts w:hint="eastAsia" w:ascii="宋体" w:hAnsi="宋体" w:eastAsia="宋体" w:cs="宋体"/>
                <w:sz w:val="28"/>
                <w:szCs w:val="28"/>
                <w:lang w:bidi="ar"/>
              </w:rPr>
              <w:t>医生事中质控和预分组服务（支持浙江医保局DRG分组方案）</w:t>
            </w:r>
          </w:p>
        </w:tc>
        <w:tc>
          <w:tcPr>
            <w:tcW w:w="637" w:type="pct"/>
            <w:vMerge w:val="restart"/>
            <w:tcBorders>
              <w:top w:val="nil"/>
              <w:left w:val="nil"/>
              <w:bottom w:val="single" w:color="000000" w:sz="8" w:space="0"/>
              <w:right w:val="single" w:color="000000" w:sz="8" w:space="0"/>
            </w:tcBorders>
            <w:shd w:val="clear" w:color="auto" w:fill="auto"/>
            <w:noWrap/>
            <w:vAlign w:val="center"/>
          </w:tcPr>
          <w:p w14:paraId="6B910B66">
            <w:pPr>
              <w:rPr>
                <w:rFonts w:hint="eastAsia" w:ascii="宋体" w:hAnsi="宋体" w:eastAsia="宋体" w:cs="宋体"/>
                <w:sz w:val="28"/>
                <w:szCs w:val="28"/>
              </w:rPr>
            </w:pPr>
            <w:r>
              <w:rPr>
                <w:rFonts w:hint="eastAsia" w:ascii="宋体" w:hAnsi="宋体" w:eastAsia="宋体" w:cs="宋体"/>
                <w:sz w:val="28"/>
                <w:szCs w:val="28"/>
                <w:lang w:bidi="ar"/>
              </w:rPr>
              <w:t>医生工作站实时分组</w:t>
            </w:r>
          </w:p>
        </w:tc>
        <w:tc>
          <w:tcPr>
            <w:tcW w:w="2928" w:type="pct"/>
            <w:tcBorders>
              <w:top w:val="nil"/>
              <w:left w:val="nil"/>
              <w:bottom w:val="single" w:color="000000" w:sz="8" w:space="0"/>
              <w:right w:val="single" w:color="000000" w:sz="8" w:space="0"/>
            </w:tcBorders>
            <w:shd w:val="clear" w:color="auto" w:fill="auto"/>
            <w:noWrap/>
            <w:vAlign w:val="center"/>
          </w:tcPr>
          <w:p w14:paraId="55C16A33">
            <w:pPr>
              <w:rPr>
                <w:rFonts w:hint="eastAsia" w:ascii="宋体" w:hAnsi="宋体" w:eastAsia="宋体" w:cs="宋体"/>
                <w:sz w:val="28"/>
                <w:szCs w:val="28"/>
              </w:rPr>
            </w:pPr>
            <w:r>
              <w:rPr>
                <w:rFonts w:hint="eastAsia" w:ascii="宋体" w:hAnsi="宋体" w:eastAsia="宋体" w:cs="宋体"/>
                <w:sz w:val="28"/>
                <w:szCs w:val="28"/>
                <w:lang w:bidi="ar"/>
              </w:rPr>
              <w:t>▲通过获取医生填写的患者的诊疗信息进行模拟预测CHS-DRG分组，并且结合患者已经消耗的费用和该患者归属病组的付费标准进行对比分析，实时监测在院患者的病组费用消耗情况。</w:t>
            </w:r>
          </w:p>
        </w:tc>
      </w:tr>
      <w:tr w14:paraId="5E23B1BF">
        <w:tblPrEx>
          <w:tblCellMar>
            <w:top w:w="0" w:type="dxa"/>
            <w:left w:w="108" w:type="dxa"/>
            <w:bottom w:w="0" w:type="dxa"/>
            <w:right w:w="108" w:type="dxa"/>
          </w:tblCellMar>
        </w:tblPrEx>
        <w:trPr>
          <w:trHeight w:val="82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C759D5">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68FB0E">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1771DC1F">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6AD3C7E6">
            <w:pPr>
              <w:rPr>
                <w:rFonts w:hint="eastAsia" w:ascii="宋体" w:hAnsi="宋体" w:eastAsia="宋体" w:cs="宋体"/>
                <w:sz w:val="28"/>
                <w:szCs w:val="28"/>
              </w:rPr>
            </w:pPr>
            <w:r>
              <w:rPr>
                <w:rFonts w:hint="eastAsia" w:ascii="宋体" w:hAnsi="宋体" w:eastAsia="宋体" w:cs="宋体"/>
                <w:sz w:val="28"/>
                <w:szCs w:val="28"/>
                <w:lang w:bidi="ar"/>
              </w:rPr>
              <w:t>医生助手：系统需实现与院内HIS系统的对接，提供医生助手，集成在HIS/EMR医生站，在医生工作站为临床医生提供包括分组预测、分组推荐、费用提示、详情提醒、绩效等信息的展示。</w:t>
            </w:r>
          </w:p>
        </w:tc>
      </w:tr>
      <w:tr w14:paraId="2DAF79B2">
        <w:tblPrEx>
          <w:tblCellMar>
            <w:top w:w="0" w:type="dxa"/>
            <w:left w:w="108" w:type="dxa"/>
            <w:bottom w:w="0" w:type="dxa"/>
            <w:right w:w="108" w:type="dxa"/>
          </w:tblCellMar>
        </w:tblPrEx>
        <w:trPr>
          <w:trHeight w:val="163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0AE81">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B70857">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2C30B626">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4BA7D2AD">
            <w:pPr>
              <w:rPr>
                <w:rFonts w:hint="eastAsia" w:ascii="宋体" w:hAnsi="宋体" w:eastAsia="宋体" w:cs="宋体"/>
                <w:sz w:val="28"/>
                <w:szCs w:val="28"/>
              </w:rPr>
            </w:pPr>
            <w:r>
              <w:rPr>
                <w:rFonts w:hint="eastAsia" w:ascii="宋体" w:hAnsi="宋体" w:eastAsia="宋体" w:cs="宋体"/>
                <w:sz w:val="28"/>
                <w:szCs w:val="28"/>
                <w:lang w:bidi="ar"/>
              </w:rPr>
              <w:t>分组预测提示功能模块可根据院内需求在不同位置、不同场景通过HIS进行调用，如患者在院、患者离院、病案科编码，提示预分组结果、医保付费预测、倍率区间等信息；并提供当前病案与标杆值之间的对比情况，包括住院费用、平均住院日、药占比、耗材比等指标。可根据医师填写的病例诊断及手术信息智能推荐分组，并提示不同的诊断和手术方案下病例可能的分组结果及费用信息。</w:t>
            </w:r>
          </w:p>
        </w:tc>
      </w:tr>
      <w:tr w14:paraId="38AC9D52">
        <w:tblPrEx>
          <w:tblCellMar>
            <w:top w:w="0" w:type="dxa"/>
            <w:left w:w="108" w:type="dxa"/>
            <w:bottom w:w="0" w:type="dxa"/>
            <w:right w:w="108" w:type="dxa"/>
          </w:tblCellMar>
        </w:tblPrEx>
        <w:trPr>
          <w:trHeight w:val="82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E7243F">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64358F">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noWrap/>
            <w:vAlign w:val="center"/>
          </w:tcPr>
          <w:p w14:paraId="2B388F14">
            <w:pPr>
              <w:rPr>
                <w:rFonts w:hint="eastAsia" w:ascii="宋体" w:hAnsi="宋体" w:eastAsia="宋体" w:cs="宋体"/>
                <w:sz w:val="28"/>
                <w:szCs w:val="28"/>
              </w:rPr>
            </w:pPr>
            <w:r>
              <w:rPr>
                <w:rFonts w:hint="eastAsia" w:ascii="宋体" w:hAnsi="宋体" w:eastAsia="宋体" w:cs="宋体"/>
                <w:sz w:val="28"/>
                <w:szCs w:val="28"/>
                <w:lang w:bidi="ar"/>
              </w:rPr>
              <w:t>其他入组分析</w:t>
            </w:r>
          </w:p>
        </w:tc>
        <w:tc>
          <w:tcPr>
            <w:tcW w:w="2928" w:type="pct"/>
            <w:tcBorders>
              <w:top w:val="nil"/>
              <w:left w:val="nil"/>
              <w:bottom w:val="single" w:color="000000" w:sz="8" w:space="0"/>
              <w:right w:val="single" w:color="000000" w:sz="8" w:space="0"/>
            </w:tcBorders>
            <w:shd w:val="clear" w:color="auto" w:fill="auto"/>
            <w:noWrap/>
            <w:vAlign w:val="center"/>
          </w:tcPr>
          <w:p w14:paraId="7763C84B">
            <w:pPr>
              <w:rPr>
                <w:rFonts w:hint="eastAsia" w:ascii="宋体" w:hAnsi="宋体" w:eastAsia="宋体" w:cs="宋体"/>
                <w:sz w:val="28"/>
                <w:szCs w:val="28"/>
              </w:rPr>
            </w:pPr>
            <w:r>
              <w:rPr>
                <w:rFonts w:hint="eastAsia" w:ascii="宋体" w:hAnsi="宋体" w:eastAsia="宋体" w:cs="宋体"/>
                <w:sz w:val="28"/>
                <w:szCs w:val="28"/>
                <w:lang w:bidi="ar"/>
              </w:rPr>
              <w:t>为更合理、有效的在院病人所有入组可能性，系统支持对医生填写的其他诊断编码进行轮询分组测算，系统显示不同其他诊断作为主要诊断的分组结果，为医生的诊断信息的填写，提供分组参考。</w:t>
            </w:r>
          </w:p>
        </w:tc>
      </w:tr>
      <w:tr w14:paraId="243EF4EF">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4E2E08">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08FC60">
            <w:pPr>
              <w:rPr>
                <w:rFonts w:hint="eastAsia" w:ascii="宋体" w:hAnsi="宋体" w:eastAsia="宋体" w:cs="宋体"/>
                <w:sz w:val="28"/>
                <w:szCs w:val="28"/>
              </w:rPr>
            </w:pPr>
          </w:p>
        </w:tc>
        <w:tc>
          <w:tcPr>
            <w:tcW w:w="637" w:type="pct"/>
            <w:vMerge w:val="restart"/>
            <w:tcBorders>
              <w:top w:val="nil"/>
              <w:left w:val="nil"/>
              <w:bottom w:val="single" w:color="000000" w:sz="8" w:space="0"/>
              <w:right w:val="single" w:color="000000" w:sz="8" w:space="0"/>
            </w:tcBorders>
            <w:shd w:val="clear" w:color="auto" w:fill="auto"/>
            <w:noWrap/>
            <w:vAlign w:val="center"/>
          </w:tcPr>
          <w:p w14:paraId="194DC090">
            <w:pPr>
              <w:rPr>
                <w:rFonts w:hint="eastAsia" w:ascii="宋体" w:hAnsi="宋体" w:eastAsia="宋体" w:cs="宋体"/>
                <w:sz w:val="28"/>
                <w:szCs w:val="28"/>
              </w:rPr>
            </w:pPr>
            <w:r>
              <w:rPr>
                <w:rFonts w:hint="eastAsia" w:ascii="宋体" w:hAnsi="宋体" w:eastAsia="宋体" w:cs="宋体"/>
                <w:sz w:val="28"/>
                <w:szCs w:val="28"/>
                <w:lang w:bidi="ar"/>
              </w:rPr>
              <w:t>模拟分组</w:t>
            </w:r>
          </w:p>
        </w:tc>
        <w:tc>
          <w:tcPr>
            <w:tcW w:w="2928" w:type="pct"/>
            <w:tcBorders>
              <w:top w:val="nil"/>
              <w:left w:val="nil"/>
              <w:bottom w:val="single" w:color="000000" w:sz="8" w:space="0"/>
              <w:right w:val="single" w:color="000000" w:sz="8" w:space="0"/>
            </w:tcBorders>
            <w:shd w:val="clear" w:color="auto" w:fill="auto"/>
            <w:noWrap/>
            <w:vAlign w:val="center"/>
          </w:tcPr>
          <w:p w14:paraId="0F1C4F6B">
            <w:pPr>
              <w:rPr>
                <w:rFonts w:hint="eastAsia" w:ascii="宋体" w:hAnsi="宋体" w:eastAsia="宋体" w:cs="宋体"/>
                <w:sz w:val="28"/>
                <w:szCs w:val="28"/>
              </w:rPr>
            </w:pPr>
            <w:r>
              <w:rPr>
                <w:rFonts w:hint="eastAsia" w:ascii="宋体" w:hAnsi="宋体" w:eastAsia="宋体" w:cs="宋体"/>
                <w:sz w:val="28"/>
                <w:szCs w:val="28"/>
                <w:lang w:bidi="ar"/>
              </w:rPr>
              <w:t>为医生提供分组学习小工具，医生进行诊断、手术编码的调整、修改，系统通过内嵌的分组逻辑，显示相应分组结果。</w:t>
            </w:r>
          </w:p>
        </w:tc>
      </w:tr>
      <w:tr w14:paraId="2AB5ED1D">
        <w:tblPrEx>
          <w:tblCellMar>
            <w:top w:w="0" w:type="dxa"/>
            <w:left w:w="108" w:type="dxa"/>
            <w:bottom w:w="0" w:type="dxa"/>
            <w:right w:w="108" w:type="dxa"/>
          </w:tblCellMar>
        </w:tblPrEx>
        <w:trPr>
          <w:trHeight w:val="82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FEA9FD">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725F8E">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008AA09C">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29201C04">
            <w:pPr>
              <w:rPr>
                <w:rFonts w:hint="eastAsia" w:ascii="宋体" w:hAnsi="宋体" w:eastAsia="宋体" w:cs="宋体"/>
                <w:sz w:val="28"/>
                <w:szCs w:val="28"/>
              </w:rPr>
            </w:pPr>
            <w:r>
              <w:rPr>
                <w:rFonts w:hint="eastAsia" w:ascii="宋体" w:hAnsi="宋体" w:eastAsia="宋体" w:cs="宋体"/>
                <w:sz w:val="28"/>
                <w:szCs w:val="28"/>
                <w:lang w:bidi="ar"/>
              </w:rPr>
              <w:t>需提供DRG分组模拟功能，要求在医生或病案人员填写相关病例信息后，通过搜索对诊断和手术进行模糊匹配，点击诊断与手术，对主诊断、主要手术进行调整，查看模拟入组情况，支持按照权重和标杆费用选择查看其他入组排序情况。</w:t>
            </w:r>
          </w:p>
        </w:tc>
      </w:tr>
      <w:tr w14:paraId="2E737EE0">
        <w:tblPrEx>
          <w:tblCellMar>
            <w:top w:w="0" w:type="dxa"/>
            <w:left w:w="108" w:type="dxa"/>
            <w:bottom w:w="0" w:type="dxa"/>
            <w:right w:w="108" w:type="dxa"/>
          </w:tblCellMar>
        </w:tblPrEx>
        <w:trPr>
          <w:trHeight w:val="555" w:hRule="atLeast"/>
        </w:trPr>
        <w:tc>
          <w:tcPr>
            <w:tcW w:w="49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40DEB3">
            <w:pPr>
              <w:rPr>
                <w:rFonts w:hint="eastAsia" w:ascii="宋体" w:hAnsi="宋体" w:eastAsia="宋体" w:cs="宋体"/>
                <w:sz w:val="28"/>
                <w:szCs w:val="28"/>
              </w:rPr>
            </w:pPr>
            <w:r>
              <w:rPr>
                <w:rFonts w:hint="eastAsia" w:ascii="宋体" w:hAnsi="宋体" w:eastAsia="宋体" w:cs="宋体"/>
                <w:sz w:val="28"/>
                <w:szCs w:val="28"/>
                <w:lang w:bidi="ar"/>
              </w:rPr>
              <w:t>2</w:t>
            </w:r>
          </w:p>
        </w:tc>
        <w:tc>
          <w:tcPr>
            <w:tcW w:w="937"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BAE1AF">
            <w:pPr>
              <w:rPr>
                <w:rFonts w:hint="eastAsia" w:ascii="宋体" w:hAnsi="宋体" w:eastAsia="宋体" w:cs="宋体"/>
                <w:sz w:val="28"/>
                <w:szCs w:val="28"/>
              </w:rPr>
            </w:pPr>
            <w:r>
              <w:rPr>
                <w:rFonts w:hint="eastAsia" w:ascii="宋体" w:hAnsi="宋体" w:eastAsia="宋体" w:cs="宋体"/>
                <w:sz w:val="28"/>
                <w:szCs w:val="28"/>
                <w:lang w:bidi="ar"/>
              </w:rPr>
              <w:t>医保DRG运营分析服务</w:t>
            </w:r>
          </w:p>
        </w:tc>
        <w:tc>
          <w:tcPr>
            <w:tcW w:w="637" w:type="pct"/>
            <w:tcBorders>
              <w:top w:val="nil"/>
              <w:left w:val="nil"/>
              <w:bottom w:val="single" w:color="000000" w:sz="8" w:space="0"/>
              <w:right w:val="single" w:color="000000" w:sz="8" w:space="0"/>
            </w:tcBorders>
            <w:shd w:val="clear" w:color="auto" w:fill="auto"/>
            <w:noWrap/>
            <w:vAlign w:val="center"/>
          </w:tcPr>
          <w:p w14:paraId="52C368A7">
            <w:pPr>
              <w:rPr>
                <w:rFonts w:hint="eastAsia" w:ascii="宋体" w:hAnsi="宋体" w:eastAsia="宋体" w:cs="宋体"/>
                <w:sz w:val="28"/>
                <w:szCs w:val="28"/>
              </w:rPr>
            </w:pPr>
            <w:r>
              <w:rPr>
                <w:rFonts w:hint="eastAsia" w:ascii="宋体" w:hAnsi="宋体" w:eastAsia="宋体" w:cs="宋体"/>
                <w:sz w:val="28"/>
                <w:szCs w:val="28"/>
                <w:lang w:bidi="ar"/>
              </w:rPr>
              <w:t>全院付费盈亏分析</w:t>
            </w:r>
          </w:p>
        </w:tc>
        <w:tc>
          <w:tcPr>
            <w:tcW w:w="2928" w:type="pct"/>
            <w:tcBorders>
              <w:top w:val="nil"/>
              <w:left w:val="nil"/>
              <w:bottom w:val="single" w:color="000000" w:sz="8" w:space="0"/>
              <w:right w:val="single" w:color="000000" w:sz="8" w:space="0"/>
            </w:tcBorders>
            <w:shd w:val="clear" w:color="auto" w:fill="auto"/>
            <w:noWrap/>
            <w:vAlign w:val="center"/>
          </w:tcPr>
          <w:p w14:paraId="432D1688">
            <w:pPr>
              <w:rPr>
                <w:rFonts w:hint="eastAsia" w:ascii="宋体" w:hAnsi="宋体" w:eastAsia="宋体" w:cs="宋体"/>
                <w:sz w:val="28"/>
                <w:szCs w:val="28"/>
              </w:rPr>
            </w:pPr>
            <w:r>
              <w:rPr>
                <w:rFonts w:hint="eastAsia" w:ascii="宋体" w:hAnsi="宋体" w:eastAsia="宋体" w:cs="宋体"/>
                <w:sz w:val="28"/>
                <w:szCs w:val="28"/>
                <w:lang w:bidi="ar"/>
              </w:rPr>
              <w:t>支持查看指标全年历史数据变化趋势，支持同比。支付CHS-DRG分组器分组。</w:t>
            </w:r>
          </w:p>
        </w:tc>
      </w:tr>
      <w:tr w14:paraId="0B04FED2">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D2C03E">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DA37AB">
            <w:pPr>
              <w:rPr>
                <w:rFonts w:hint="eastAsia" w:ascii="宋体" w:hAnsi="宋体" w:eastAsia="宋体" w:cs="宋体"/>
                <w:sz w:val="28"/>
                <w:szCs w:val="28"/>
              </w:rPr>
            </w:pPr>
          </w:p>
        </w:tc>
        <w:tc>
          <w:tcPr>
            <w:tcW w:w="637" w:type="pct"/>
            <w:vMerge w:val="restart"/>
            <w:tcBorders>
              <w:top w:val="nil"/>
              <w:left w:val="nil"/>
              <w:bottom w:val="single" w:color="000000" w:sz="8" w:space="0"/>
              <w:right w:val="single" w:color="000000" w:sz="8" w:space="0"/>
            </w:tcBorders>
            <w:shd w:val="clear" w:color="auto" w:fill="auto"/>
            <w:noWrap/>
            <w:vAlign w:val="center"/>
          </w:tcPr>
          <w:p w14:paraId="0D49AD73">
            <w:pPr>
              <w:rPr>
                <w:rFonts w:hint="eastAsia" w:ascii="宋体" w:hAnsi="宋体" w:eastAsia="宋体" w:cs="宋体"/>
                <w:sz w:val="28"/>
                <w:szCs w:val="28"/>
              </w:rPr>
            </w:pPr>
            <w:r>
              <w:rPr>
                <w:rFonts w:hint="eastAsia" w:ascii="宋体" w:hAnsi="宋体" w:eastAsia="宋体" w:cs="宋体"/>
                <w:sz w:val="28"/>
                <w:szCs w:val="28"/>
                <w:lang w:bidi="ar"/>
              </w:rPr>
              <w:t>费用结构分析</w:t>
            </w:r>
          </w:p>
        </w:tc>
        <w:tc>
          <w:tcPr>
            <w:tcW w:w="2928" w:type="pct"/>
            <w:tcBorders>
              <w:top w:val="nil"/>
              <w:left w:val="nil"/>
              <w:bottom w:val="single" w:color="000000" w:sz="8" w:space="0"/>
              <w:right w:val="single" w:color="000000" w:sz="8" w:space="0"/>
            </w:tcBorders>
            <w:shd w:val="clear" w:color="auto" w:fill="auto"/>
            <w:noWrap/>
            <w:vAlign w:val="center"/>
          </w:tcPr>
          <w:p w14:paraId="7F607D2E">
            <w:pPr>
              <w:rPr>
                <w:rFonts w:hint="eastAsia" w:ascii="宋体" w:hAnsi="宋体" w:eastAsia="宋体" w:cs="宋体"/>
                <w:sz w:val="28"/>
                <w:szCs w:val="28"/>
              </w:rPr>
            </w:pPr>
            <w:r>
              <w:rPr>
                <w:rFonts w:hint="eastAsia" w:ascii="宋体" w:hAnsi="宋体" w:eastAsia="宋体" w:cs="宋体"/>
                <w:sz w:val="28"/>
                <w:szCs w:val="28"/>
                <w:lang w:bidi="ar"/>
              </w:rPr>
              <w:t>▲支持工作指标和费用指标全院、科室、病区、主诊组、医师数据逻辑下钻指标分析，同时支持病案详情、费用详情、主诊断详情、主手术详情查看</w:t>
            </w:r>
          </w:p>
        </w:tc>
      </w:tr>
      <w:tr w14:paraId="1022DB94">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884C1">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E231D">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5C70125F">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59A3B461">
            <w:pPr>
              <w:rPr>
                <w:rFonts w:hint="eastAsia" w:ascii="宋体" w:hAnsi="宋体" w:eastAsia="宋体" w:cs="宋体"/>
                <w:sz w:val="28"/>
                <w:szCs w:val="28"/>
              </w:rPr>
            </w:pPr>
            <w:r>
              <w:rPr>
                <w:rFonts w:hint="eastAsia" w:ascii="宋体" w:hAnsi="宋体" w:eastAsia="宋体" w:cs="宋体"/>
                <w:sz w:val="28"/>
                <w:szCs w:val="28"/>
                <w:lang w:bidi="ar"/>
              </w:rPr>
              <w:t>全面详细分析费用与同期值的对比情况，盈亏情况。</w:t>
            </w:r>
          </w:p>
        </w:tc>
      </w:tr>
      <w:tr w14:paraId="11E80234">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226CF3">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CCD9DA">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7386A886">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0D26D2D6">
            <w:pPr>
              <w:rPr>
                <w:rFonts w:hint="eastAsia" w:ascii="宋体" w:hAnsi="宋体" w:eastAsia="宋体" w:cs="宋体"/>
                <w:sz w:val="28"/>
                <w:szCs w:val="28"/>
              </w:rPr>
            </w:pPr>
            <w:r>
              <w:rPr>
                <w:rFonts w:hint="eastAsia" w:ascii="宋体" w:hAnsi="宋体" w:eastAsia="宋体" w:cs="宋体"/>
                <w:sz w:val="28"/>
                <w:szCs w:val="28"/>
                <w:lang w:bidi="ar"/>
              </w:rPr>
              <w:t>支持科主任、主任医师、主治医师、主诊医师、主手术医师的筛选查询。</w:t>
            </w:r>
          </w:p>
        </w:tc>
      </w:tr>
      <w:tr w14:paraId="12A04D68">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D86776">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EF5C74">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noWrap/>
            <w:vAlign w:val="center"/>
          </w:tcPr>
          <w:p w14:paraId="574DC001">
            <w:pPr>
              <w:rPr>
                <w:rFonts w:hint="eastAsia" w:ascii="宋体" w:hAnsi="宋体" w:eastAsia="宋体" w:cs="宋体"/>
                <w:sz w:val="28"/>
                <w:szCs w:val="28"/>
              </w:rPr>
            </w:pPr>
            <w:r>
              <w:rPr>
                <w:rFonts w:hint="eastAsia" w:ascii="宋体" w:hAnsi="宋体" w:eastAsia="宋体" w:cs="宋体"/>
                <w:sz w:val="28"/>
                <w:szCs w:val="28"/>
                <w:lang w:bidi="ar"/>
              </w:rPr>
              <w:t>病组盈亏分析</w:t>
            </w:r>
          </w:p>
        </w:tc>
        <w:tc>
          <w:tcPr>
            <w:tcW w:w="2928" w:type="pct"/>
            <w:tcBorders>
              <w:top w:val="nil"/>
              <w:left w:val="nil"/>
              <w:bottom w:val="single" w:color="000000" w:sz="8" w:space="0"/>
              <w:right w:val="single" w:color="000000" w:sz="8" w:space="0"/>
            </w:tcBorders>
            <w:shd w:val="clear" w:color="auto" w:fill="auto"/>
            <w:noWrap/>
            <w:vAlign w:val="center"/>
          </w:tcPr>
          <w:p w14:paraId="54A64DDF">
            <w:pPr>
              <w:rPr>
                <w:rFonts w:hint="eastAsia" w:ascii="宋体" w:hAnsi="宋体" w:eastAsia="宋体" w:cs="宋体"/>
                <w:sz w:val="28"/>
                <w:szCs w:val="28"/>
              </w:rPr>
            </w:pPr>
            <w:r>
              <w:rPr>
                <w:rFonts w:hint="eastAsia" w:ascii="宋体" w:hAnsi="宋体" w:eastAsia="宋体" w:cs="宋体"/>
                <w:sz w:val="28"/>
                <w:szCs w:val="28"/>
                <w:lang w:bidi="ar"/>
              </w:rPr>
              <w:t>支持全院所有DRG组费用盈亏分析，支持数据逻辑下钻到主诊组、医师。</w:t>
            </w:r>
          </w:p>
        </w:tc>
      </w:tr>
      <w:tr w14:paraId="124119F9">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EC877">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0CF9B5">
            <w:pPr>
              <w:rPr>
                <w:rFonts w:hint="eastAsia" w:ascii="宋体" w:hAnsi="宋体" w:eastAsia="宋体" w:cs="宋体"/>
                <w:sz w:val="28"/>
                <w:szCs w:val="28"/>
              </w:rPr>
            </w:pPr>
          </w:p>
        </w:tc>
        <w:tc>
          <w:tcPr>
            <w:tcW w:w="637" w:type="pct"/>
            <w:vMerge w:val="restart"/>
            <w:tcBorders>
              <w:top w:val="nil"/>
              <w:left w:val="nil"/>
              <w:bottom w:val="single" w:color="000000" w:sz="8" w:space="0"/>
              <w:right w:val="single" w:color="000000" w:sz="8" w:space="0"/>
            </w:tcBorders>
            <w:shd w:val="clear" w:color="auto" w:fill="auto"/>
            <w:noWrap/>
            <w:vAlign w:val="center"/>
          </w:tcPr>
          <w:p w14:paraId="36447A05">
            <w:pPr>
              <w:rPr>
                <w:rFonts w:hint="eastAsia" w:ascii="宋体" w:hAnsi="宋体" w:eastAsia="宋体" w:cs="宋体"/>
                <w:sz w:val="28"/>
                <w:szCs w:val="28"/>
              </w:rPr>
            </w:pPr>
            <w:r>
              <w:rPr>
                <w:rFonts w:hint="eastAsia" w:ascii="宋体" w:hAnsi="宋体" w:eastAsia="宋体" w:cs="宋体"/>
                <w:sz w:val="28"/>
                <w:szCs w:val="28"/>
                <w:lang w:bidi="ar"/>
              </w:rPr>
              <w:t>科室盈亏分析</w:t>
            </w:r>
          </w:p>
        </w:tc>
        <w:tc>
          <w:tcPr>
            <w:tcW w:w="2928" w:type="pct"/>
            <w:tcBorders>
              <w:top w:val="nil"/>
              <w:left w:val="nil"/>
              <w:bottom w:val="single" w:color="000000" w:sz="8" w:space="0"/>
              <w:right w:val="single" w:color="000000" w:sz="8" w:space="0"/>
            </w:tcBorders>
            <w:shd w:val="clear" w:color="auto" w:fill="auto"/>
            <w:noWrap/>
            <w:vAlign w:val="center"/>
          </w:tcPr>
          <w:p w14:paraId="72C60B11">
            <w:pPr>
              <w:rPr>
                <w:rFonts w:hint="eastAsia" w:ascii="宋体" w:hAnsi="宋体" w:eastAsia="宋体" w:cs="宋体"/>
                <w:sz w:val="28"/>
                <w:szCs w:val="28"/>
              </w:rPr>
            </w:pPr>
            <w:r>
              <w:rPr>
                <w:rFonts w:hint="eastAsia" w:ascii="宋体" w:hAnsi="宋体" w:eastAsia="宋体" w:cs="宋体"/>
                <w:sz w:val="28"/>
                <w:szCs w:val="28"/>
                <w:lang w:bidi="ar"/>
              </w:rPr>
              <w:t>▲支持全院所有科室费用盈亏分析，支持数据逻辑下钻到主诊组、医师。</w:t>
            </w:r>
          </w:p>
        </w:tc>
      </w:tr>
      <w:tr w14:paraId="417EAE48">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BC1E39">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44D6E">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6D9EF247">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58AB5BA3">
            <w:pPr>
              <w:rPr>
                <w:rFonts w:hint="eastAsia" w:ascii="宋体" w:hAnsi="宋体" w:eastAsia="宋体" w:cs="宋体"/>
                <w:sz w:val="28"/>
                <w:szCs w:val="28"/>
              </w:rPr>
            </w:pPr>
            <w:r>
              <w:rPr>
                <w:rFonts w:hint="eastAsia" w:ascii="宋体" w:hAnsi="宋体" w:eastAsia="宋体" w:cs="宋体"/>
                <w:sz w:val="28"/>
                <w:szCs w:val="28"/>
                <w:lang w:bidi="ar"/>
              </w:rPr>
              <w:t>支持科室、主诊组、医师层级的DRG主盈亏分析。</w:t>
            </w:r>
          </w:p>
        </w:tc>
      </w:tr>
      <w:tr w14:paraId="615104A0">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23CCE">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0FC081">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noWrap/>
            <w:vAlign w:val="center"/>
          </w:tcPr>
          <w:p w14:paraId="35D93D6B">
            <w:pPr>
              <w:rPr>
                <w:rFonts w:hint="eastAsia" w:ascii="宋体" w:hAnsi="宋体" w:eastAsia="宋体" w:cs="宋体"/>
                <w:sz w:val="28"/>
                <w:szCs w:val="28"/>
              </w:rPr>
            </w:pPr>
            <w:r>
              <w:rPr>
                <w:rFonts w:hint="eastAsia" w:ascii="宋体" w:hAnsi="宋体" w:eastAsia="宋体" w:cs="宋体"/>
                <w:sz w:val="28"/>
                <w:szCs w:val="28"/>
              </w:rPr>
              <w:t>运营分析</w:t>
            </w:r>
          </w:p>
        </w:tc>
        <w:tc>
          <w:tcPr>
            <w:tcW w:w="2928" w:type="pct"/>
            <w:tcBorders>
              <w:top w:val="nil"/>
              <w:left w:val="nil"/>
              <w:bottom w:val="single" w:color="000000" w:sz="8" w:space="0"/>
              <w:right w:val="single" w:color="000000" w:sz="8" w:space="0"/>
            </w:tcBorders>
            <w:shd w:val="clear" w:color="auto" w:fill="auto"/>
            <w:noWrap/>
            <w:vAlign w:val="center"/>
          </w:tcPr>
          <w:p w14:paraId="72D8FA22">
            <w:pPr>
              <w:rPr>
                <w:rFonts w:hint="eastAsia" w:ascii="宋体" w:hAnsi="宋体" w:eastAsia="宋体" w:cs="宋体"/>
                <w:sz w:val="28"/>
                <w:szCs w:val="28"/>
                <w:lang w:bidi="ar"/>
              </w:rPr>
            </w:pPr>
            <w:r>
              <w:rPr>
                <w:rFonts w:hint="eastAsia" w:ascii="宋体" w:hAnsi="宋体" w:eastAsia="宋体" w:cs="宋体"/>
                <w:sz w:val="28"/>
                <w:szCs w:val="28"/>
                <w:lang w:bidi="ar"/>
              </w:rPr>
              <w:t>▲支持对医院和科室提供针对性的运营分析PPT和数据分析报表。提供相关的样例，可定制化调整相关模板。</w:t>
            </w:r>
          </w:p>
        </w:tc>
      </w:tr>
      <w:tr w14:paraId="5AC86993">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93EFDB">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95DC4B">
            <w:pPr>
              <w:rPr>
                <w:rFonts w:hint="eastAsia" w:ascii="宋体" w:hAnsi="宋体" w:eastAsia="宋体" w:cs="宋体"/>
                <w:sz w:val="28"/>
                <w:szCs w:val="28"/>
              </w:rPr>
            </w:pPr>
          </w:p>
        </w:tc>
        <w:tc>
          <w:tcPr>
            <w:tcW w:w="637" w:type="pct"/>
            <w:vMerge w:val="restart"/>
            <w:tcBorders>
              <w:top w:val="nil"/>
              <w:left w:val="nil"/>
              <w:bottom w:val="single" w:color="000000" w:sz="8" w:space="0"/>
              <w:right w:val="single" w:color="000000" w:sz="8" w:space="0"/>
            </w:tcBorders>
            <w:shd w:val="clear" w:color="auto" w:fill="auto"/>
            <w:noWrap/>
            <w:vAlign w:val="center"/>
          </w:tcPr>
          <w:p w14:paraId="4CE0F36B">
            <w:pPr>
              <w:rPr>
                <w:rFonts w:hint="eastAsia" w:ascii="宋体" w:hAnsi="宋体" w:eastAsia="宋体" w:cs="宋体"/>
                <w:sz w:val="28"/>
                <w:szCs w:val="28"/>
              </w:rPr>
            </w:pPr>
            <w:r>
              <w:rPr>
                <w:rFonts w:hint="eastAsia" w:ascii="宋体" w:hAnsi="宋体" w:eastAsia="宋体" w:cs="宋体"/>
                <w:sz w:val="28"/>
                <w:szCs w:val="28"/>
                <w:lang w:bidi="ar"/>
              </w:rPr>
              <w:t>病种异动分析</w:t>
            </w:r>
          </w:p>
        </w:tc>
        <w:tc>
          <w:tcPr>
            <w:tcW w:w="2928" w:type="pct"/>
            <w:tcBorders>
              <w:top w:val="nil"/>
              <w:left w:val="nil"/>
              <w:bottom w:val="single" w:color="000000" w:sz="8" w:space="0"/>
              <w:right w:val="single" w:color="000000" w:sz="8" w:space="0"/>
            </w:tcBorders>
            <w:shd w:val="clear" w:color="auto" w:fill="auto"/>
            <w:noWrap/>
            <w:vAlign w:val="center"/>
          </w:tcPr>
          <w:p w14:paraId="701043A7">
            <w:pPr>
              <w:rPr>
                <w:rFonts w:hint="eastAsia" w:ascii="宋体" w:hAnsi="宋体" w:eastAsia="宋体" w:cs="宋体"/>
                <w:sz w:val="28"/>
                <w:szCs w:val="28"/>
              </w:rPr>
            </w:pPr>
            <w:r>
              <w:rPr>
                <w:rFonts w:hint="eastAsia" w:ascii="宋体" w:hAnsi="宋体" w:eastAsia="宋体" w:cs="宋体"/>
                <w:sz w:val="28"/>
                <w:szCs w:val="28"/>
                <w:lang w:bidi="ar"/>
              </w:rPr>
              <w:t>支持全院DRG病种费用指标与工作指标与同期差异对比分析，异常数值红色标注显示。包含病组异动、药品异动病组、耗材异动病组、检查化验异动病组等。</w:t>
            </w:r>
          </w:p>
        </w:tc>
      </w:tr>
      <w:tr w14:paraId="5F91C4AF">
        <w:tblPrEx>
          <w:tblCellMar>
            <w:top w:w="0" w:type="dxa"/>
            <w:left w:w="108" w:type="dxa"/>
            <w:bottom w:w="0" w:type="dxa"/>
            <w:right w:w="108" w:type="dxa"/>
          </w:tblCellMar>
        </w:tblPrEx>
        <w:trPr>
          <w:trHeight w:val="29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78689">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AB864A">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noWrap/>
            <w:vAlign w:val="center"/>
          </w:tcPr>
          <w:p w14:paraId="5DC0BF94">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noWrap/>
            <w:vAlign w:val="center"/>
          </w:tcPr>
          <w:p w14:paraId="6D3A8B33">
            <w:pPr>
              <w:rPr>
                <w:rFonts w:hint="eastAsia" w:ascii="宋体" w:hAnsi="宋体" w:eastAsia="宋体" w:cs="宋体"/>
                <w:sz w:val="28"/>
                <w:szCs w:val="28"/>
              </w:rPr>
            </w:pPr>
            <w:r>
              <w:rPr>
                <w:rFonts w:hint="eastAsia" w:ascii="宋体" w:hAnsi="宋体" w:eastAsia="宋体" w:cs="宋体"/>
                <w:sz w:val="28"/>
                <w:szCs w:val="28"/>
                <w:lang w:bidi="ar"/>
              </w:rPr>
              <w:t>支持某一DRG病种与科室指标与医师指标比较。</w:t>
            </w:r>
          </w:p>
        </w:tc>
      </w:tr>
      <w:tr w14:paraId="62697658">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D7BEF">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9EEE08">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noWrap/>
            <w:vAlign w:val="center"/>
          </w:tcPr>
          <w:p w14:paraId="46469690">
            <w:pPr>
              <w:rPr>
                <w:rFonts w:hint="eastAsia" w:ascii="宋体" w:hAnsi="宋体" w:eastAsia="宋体" w:cs="宋体"/>
                <w:sz w:val="28"/>
                <w:szCs w:val="28"/>
              </w:rPr>
            </w:pPr>
            <w:r>
              <w:rPr>
                <w:rFonts w:hint="eastAsia" w:ascii="宋体" w:hAnsi="宋体" w:eastAsia="宋体" w:cs="宋体"/>
                <w:sz w:val="28"/>
                <w:szCs w:val="28"/>
                <w:lang w:bidi="ar"/>
              </w:rPr>
              <w:t>科室异动分析</w:t>
            </w:r>
          </w:p>
        </w:tc>
        <w:tc>
          <w:tcPr>
            <w:tcW w:w="2928" w:type="pct"/>
            <w:tcBorders>
              <w:top w:val="nil"/>
              <w:left w:val="nil"/>
              <w:bottom w:val="single" w:color="000000" w:sz="8" w:space="0"/>
              <w:right w:val="single" w:color="000000" w:sz="8" w:space="0"/>
            </w:tcBorders>
            <w:shd w:val="clear" w:color="auto" w:fill="auto"/>
            <w:noWrap/>
            <w:vAlign w:val="center"/>
          </w:tcPr>
          <w:p w14:paraId="7E022567">
            <w:pPr>
              <w:rPr>
                <w:rFonts w:hint="eastAsia" w:ascii="宋体" w:hAnsi="宋体" w:eastAsia="宋体" w:cs="宋体"/>
                <w:sz w:val="28"/>
                <w:szCs w:val="28"/>
              </w:rPr>
            </w:pPr>
            <w:r>
              <w:rPr>
                <w:rFonts w:hint="eastAsia" w:ascii="宋体" w:hAnsi="宋体" w:eastAsia="宋体" w:cs="宋体"/>
                <w:sz w:val="28"/>
                <w:szCs w:val="28"/>
                <w:lang w:bidi="ar"/>
              </w:rPr>
              <w:t>支持全院、科室指标差异统计分析，支持科室下钻到DRG组。</w:t>
            </w:r>
          </w:p>
        </w:tc>
      </w:tr>
      <w:tr w14:paraId="4591C19E">
        <w:tblPrEx>
          <w:tblCellMar>
            <w:top w:w="0" w:type="dxa"/>
            <w:left w:w="108" w:type="dxa"/>
            <w:bottom w:w="0" w:type="dxa"/>
            <w:right w:w="108" w:type="dxa"/>
          </w:tblCellMar>
        </w:tblPrEx>
        <w:trPr>
          <w:trHeight w:val="555" w:hRule="atLeast"/>
        </w:trPr>
        <w:tc>
          <w:tcPr>
            <w:tcW w:w="49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0540C">
            <w:pPr>
              <w:rPr>
                <w:rFonts w:hint="eastAsia" w:ascii="宋体" w:hAnsi="宋体" w:eastAsia="宋体" w:cs="宋体"/>
                <w:sz w:val="28"/>
                <w:szCs w:val="28"/>
              </w:rPr>
            </w:pPr>
          </w:p>
        </w:tc>
        <w:tc>
          <w:tcPr>
            <w:tcW w:w="93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D1618">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noWrap/>
            <w:vAlign w:val="center"/>
          </w:tcPr>
          <w:p w14:paraId="36280CA8">
            <w:pPr>
              <w:rPr>
                <w:rFonts w:hint="eastAsia" w:ascii="宋体" w:hAnsi="宋体" w:eastAsia="宋体" w:cs="宋体"/>
                <w:sz w:val="28"/>
                <w:szCs w:val="28"/>
              </w:rPr>
            </w:pPr>
            <w:r>
              <w:rPr>
                <w:rFonts w:hint="eastAsia" w:ascii="宋体" w:hAnsi="宋体" w:eastAsia="宋体" w:cs="宋体"/>
                <w:sz w:val="28"/>
                <w:szCs w:val="28"/>
                <w:lang w:bidi="ar"/>
              </w:rPr>
              <w:t>指标分析</w:t>
            </w:r>
          </w:p>
        </w:tc>
        <w:tc>
          <w:tcPr>
            <w:tcW w:w="2928" w:type="pct"/>
            <w:tcBorders>
              <w:top w:val="nil"/>
              <w:left w:val="nil"/>
              <w:bottom w:val="single" w:color="000000" w:sz="8" w:space="0"/>
              <w:right w:val="single" w:color="000000" w:sz="8" w:space="0"/>
            </w:tcBorders>
            <w:shd w:val="clear" w:color="auto" w:fill="auto"/>
            <w:noWrap/>
            <w:vAlign w:val="center"/>
          </w:tcPr>
          <w:p w14:paraId="06AA734D">
            <w:pPr>
              <w:rPr>
                <w:rFonts w:hint="eastAsia" w:ascii="宋体" w:hAnsi="宋体" w:eastAsia="宋体" w:cs="宋体"/>
                <w:sz w:val="28"/>
                <w:szCs w:val="28"/>
              </w:rPr>
            </w:pPr>
            <w:r>
              <w:rPr>
                <w:rFonts w:hint="eastAsia" w:ascii="宋体" w:hAnsi="宋体" w:eastAsia="宋体" w:cs="宋体"/>
                <w:sz w:val="28"/>
                <w:szCs w:val="28"/>
                <w:lang w:bidi="ar"/>
              </w:rPr>
              <w:t>病组平均住院日、时间消耗指数、费用消耗指数、次均费用、住院费用构成分析（药占比、耗占比、医疗服务占比、检查检验占比等）</w:t>
            </w:r>
          </w:p>
        </w:tc>
      </w:tr>
      <w:tr w14:paraId="673E7C95">
        <w:tblPrEx>
          <w:tblCellMar>
            <w:top w:w="0" w:type="dxa"/>
            <w:left w:w="108" w:type="dxa"/>
            <w:bottom w:w="0" w:type="dxa"/>
            <w:right w:w="108" w:type="dxa"/>
          </w:tblCellMar>
        </w:tblPrEx>
        <w:trPr>
          <w:trHeight w:val="295" w:hRule="atLeast"/>
        </w:trPr>
        <w:tc>
          <w:tcPr>
            <w:tcW w:w="498" w:type="pct"/>
            <w:vMerge w:val="restart"/>
            <w:tcBorders>
              <w:top w:val="nil"/>
              <w:left w:val="single" w:color="000000" w:sz="8" w:space="0"/>
              <w:bottom w:val="single" w:color="000000" w:sz="8" w:space="0"/>
              <w:right w:val="single" w:color="000000" w:sz="8" w:space="0"/>
            </w:tcBorders>
            <w:shd w:val="clear" w:color="auto" w:fill="auto"/>
            <w:vAlign w:val="center"/>
          </w:tcPr>
          <w:p w14:paraId="579C6E73">
            <w:pPr>
              <w:rPr>
                <w:rFonts w:hint="eastAsia" w:ascii="宋体" w:hAnsi="宋体" w:eastAsia="宋体" w:cs="宋体"/>
                <w:sz w:val="28"/>
                <w:szCs w:val="28"/>
              </w:rPr>
            </w:pPr>
            <w:r>
              <w:rPr>
                <w:rFonts w:hint="eastAsia" w:ascii="宋体" w:hAnsi="宋体" w:eastAsia="宋体" w:cs="宋体"/>
                <w:sz w:val="28"/>
                <w:szCs w:val="28"/>
                <w:lang w:bidi="ar"/>
              </w:rPr>
              <w:t>3</w:t>
            </w:r>
          </w:p>
        </w:tc>
        <w:tc>
          <w:tcPr>
            <w:tcW w:w="402" w:type="pct"/>
            <w:vMerge w:val="restart"/>
            <w:tcBorders>
              <w:top w:val="nil"/>
              <w:left w:val="nil"/>
              <w:bottom w:val="single" w:color="000000" w:sz="8" w:space="0"/>
              <w:right w:val="single" w:color="000000" w:sz="8" w:space="0"/>
            </w:tcBorders>
            <w:shd w:val="clear" w:color="auto" w:fill="auto"/>
            <w:vAlign w:val="center"/>
          </w:tcPr>
          <w:p w14:paraId="5FC199A9">
            <w:pPr>
              <w:rPr>
                <w:rFonts w:hint="eastAsia" w:ascii="宋体" w:hAnsi="宋体" w:eastAsia="宋体" w:cs="宋体"/>
                <w:sz w:val="28"/>
                <w:szCs w:val="28"/>
              </w:rPr>
            </w:pPr>
            <w:r>
              <w:rPr>
                <w:rFonts w:hint="eastAsia" w:ascii="宋体" w:hAnsi="宋体" w:eastAsia="宋体" w:cs="宋体"/>
                <w:sz w:val="28"/>
                <w:szCs w:val="28"/>
                <w:lang w:bidi="ar"/>
              </w:rPr>
              <w:t>结算清单质控上报服务</w:t>
            </w:r>
          </w:p>
        </w:tc>
        <w:tc>
          <w:tcPr>
            <w:tcW w:w="535" w:type="pct"/>
            <w:vMerge w:val="restart"/>
            <w:tcBorders>
              <w:top w:val="nil"/>
              <w:left w:val="nil"/>
              <w:bottom w:val="single" w:color="000000" w:sz="8" w:space="0"/>
              <w:right w:val="single" w:color="000000" w:sz="8" w:space="0"/>
            </w:tcBorders>
            <w:shd w:val="clear" w:color="auto" w:fill="auto"/>
            <w:vAlign w:val="center"/>
          </w:tcPr>
          <w:p w14:paraId="18A8862C">
            <w:pPr>
              <w:rPr>
                <w:rFonts w:hint="eastAsia" w:ascii="宋体" w:hAnsi="宋体" w:eastAsia="宋体" w:cs="宋体"/>
                <w:sz w:val="28"/>
                <w:szCs w:val="28"/>
              </w:rPr>
            </w:pPr>
            <w:r>
              <w:rPr>
                <w:rFonts w:hint="eastAsia" w:ascii="宋体" w:hAnsi="宋体" w:eastAsia="宋体" w:cs="宋体"/>
                <w:sz w:val="28"/>
                <w:szCs w:val="28"/>
                <w:lang w:bidi="ar"/>
              </w:rPr>
              <w:t>数据处理中心</w:t>
            </w:r>
          </w:p>
        </w:tc>
        <w:tc>
          <w:tcPr>
            <w:tcW w:w="637" w:type="pct"/>
            <w:tcBorders>
              <w:top w:val="nil"/>
              <w:left w:val="nil"/>
              <w:bottom w:val="single" w:color="000000" w:sz="8" w:space="0"/>
              <w:right w:val="single" w:color="000000" w:sz="8" w:space="0"/>
            </w:tcBorders>
            <w:shd w:val="clear" w:color="auto" w:fill="auto"/>
            <w:vAlign w:val="center"/>
          </w:tcPr>
          <w:p w14:paraId="2ECB2EB8">
            <w:pPr>
              <w:rPr>
                <w:rFonts w:hint="eastAsia" w:ascii="宋体" w:hAnsi="宋体" w:eastAsia="宋体" w:cs="宋体"/>
                <w:sz w:val="28"/>
                <w:szCs w:val="28"/>
              </w:rPr>
            </w:pPr>
            <w:r>
              <w:rPr>
                <w:rFonts w:hint="eastAsia" w:ascii="宋体" w:hAnsi="宋体" w:eastAsia="宋体" w:cs="宋体"/>
                <w:sz w:val="28"/>
                <w:szCs w:val="28"/>
                <w:lang w:bidi="ar"/>
              </w:rPr>
              <w:t>数据采集</w:t>
            </w:r>
          </w:p>
        </w:tc>
        <w:tc>
          <w:tcPr>
            <w:tcW w:w="2928" w:type="pct"/>
            <w:tcBorders>
              <w:top w:val="nil"/>
              <w:left w:val="nil"/>
              <w:bottom w:val="single" w:color="000000" w:sz="8" w:space="0"/>
              <w:right w:val="single" w:color="000000" w:sz="8" w:space="0"/>
            </w:tcBorders>
            <w:shd w:val="clear" w:color="auto" w:fill="auto"/>
            <w:vAlign w:val="center"/>
          </w:tcPr>
          <w:p w14:paraId="1BD70926">
            <w:pPr>
              <w:rPr>
                <w:rFonts w:hint="eastAsia" w:ascii="宋体" w:hAnsi="宋体" w:eastAsia="宋体" w:cs="宋体"/>
                <w:sz w:val="28"/>
                <w:szCs w:val="28"/>
              </w:rPr>
            </w:pPr>
            <w:r>
              <w:rPr>
                <w:rFonts w:hint="eastAsia" w:ascii="宋体" w:hAnsi="宋体" w:eastAsia="宋体" w:cs="宋体"/>
                <w:sz w:val="28"/>
                <w:szCs w:val="28"/>
                <w:lang w:bidi="ar"/>
              </w:rPr>
              <w:t>与医院现有HIS、电子病历或病案系统做接口，实现数据采集。</w:t>
            </w:r>
          </w:p>
        </w:tc>
      </w:tr>
      <w:tr w14:paraId="044AC4BB">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1AB15FC5">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40357D55">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12C9F5A2">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1488BC75">
            <w:pPr>
              <w:rPr>
                <w:rFonts w:hint="eastAsia" w:ascii="宋体" w:hAnsi="宋体" w:eastAsia="宋体" w:cs="宋体"/>
                <w:sz w:val="28"/>
                <w:szCs w:val="28"/>
              </w:rPr>
            </w:pPr>
            <w:r>
              <w:rPr>
                <w:rFonts w:hint="eastAsia" w:ascii="宋体" w:hAnsi="宋体" w:eastAsia="宋体" w:cs="宋体"/>
                <w:sz w:val="28"/>
                <w:szCs w:val="28"/>
                <w:lang w:bidi="ar"/>
              </w:rPr>
              <w:t>数据清洗处理</w:t>
            </w:r>
          </w:p>
        </w:tc>
        <w:tc>
          <w:tcPr>
            <w:tcW w:w="2928" w:type="pct"/>
            <w:tcBorders>
              <w:top w:val="nil"/>
              <w:left w:val="nil"/>
              <w:bottom w:val="single" w:color="000000" w:sz="8" w:space="0"/>
              <w:right w:val="single" w:color="000000" w:sz="8" w:space="0"/>
            </w:tcBorders>
            <w:shd w:val="clear" w:color="auto" w:fill="auto"/>
            <w:vAlign w:val="center"/>
          </w:tcPr>
          <w:p w14:paraId="4CD65E07">
            <w:pPr>
              <w:rPr>
                <w:rFonts w:hint="eastAsia" w:ascii="宋体" w:hAnsi="宋体" w:eastAsia="宋体" w:cs="宋体"/>
                <w:sz w:val="28"/>
                <w:szCs w:val="28"/>
              </w:rPr>
            </w:pPr>
            <w:r>
              <w:rPr>
                <w:rFonts w:hint="eastAsia" w:ascii="宋体" w:hAnsi="宋体" w:eastAsia="宋体" w:cs="宋体"/>
                <w:sz w:val="28"/>
                <w:szCs w:val="28"/>
                <w:lang w:bidi="ar"/>
              </w:rPr>
              <w:t>通过数据接口对从医院信息数据进行清洗处理，将非标准数据转换为规范化标准化数据。</w:t>
            </w:r>
          </w:p>
        </w:tc>
      </w:tr>
      <w:tr w14:paraId="2039E0AC">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1F3C1659">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02A2490">
            <w:pPr>
              <w:rPr>
                <w:rFonts w:hint="eastAsia" w:ascii="宋体" w:hAnsi="宋体" w:eastAsia="宋体" w:cs="宋体"/>
                <w:sz w:val="28"/>
                <w:szCs w:val="28"/>
              </w:rPr>
            </w:pPr>
          </w:p>
        </w:tc>
        <w:tc>
          <w:tcPr>
            <w:tcW w:w="535" w:type="pct"/>
            <w:tcBorders>
              <w:top w:val="nil"/>
              <w:left w:val="nil"/>
              <w:bottom w:val="single" w:color="000000" w:sz="8" w:space="0"/>
              <w:right w:val="single" w:color="000000" w:sz="8" w:space="0"/>
            </w:tcBorders>
            <w:shd w:val="clear" w:color="auto" w:fill="auto"/>
            <w:vAlign w:val="center"/>
          </w:tcPr>
          <w:p w14:paraId="1C8E7C00">
            <w:pPr>
              <w:rPr>
                <w:rFonts w:hint="eastAsia" w:ascii="宋体" w:hAnsi="宋体" w:eastAsia="宋体" w:cs="宋体"/>
                <w:sz w:val="28"/>
                <w:szCs w:val="28"/>
              </w:rPr>
            </w:pPr>
            <w:r>
              <w:rPr>
                <w:rFonts w:hint="eastAsia" w:ascii="宋体" w:hAnsi="宋体" w:eastAsia="宋体" w:cs="宋体"/>
                <w:sz w:val="28"/>
                <w:szCs w:val="28"/>
                <w:lang w:bidi="ar"/>
              </w:rPr>
              <w:t>规则知识库</w:t>
            </w:r>
          </w:p>
        </w:tc>
        <w:tc>
          <w:tcPr>
            <w:tcW w:w="637" w:type="pct"/>
            <w:tcBorders>
              <w:top w:val="nil"/>
              <w:left w:val="nil"/>
              <w:bottom w:val="single" w:color="000000" w:sz="8" w:space="0"/>
              <w:right w:val="single" w:color="000000" w:sz="8" w:space="0"/>
            </w:tcBorders>
            <w:shd w:val="clear" w:color="auto" w:fill="auto"/>
            <w:vAlign w:val="center"/>
          </w:tcPr>
          <w:p w14:paraId="2044A83E">
            <w:pPr>
              <w:rPr>
                <w:rFonts w:hint="eastAsia" w:ascii="宋体" w:hAnsi="宋体" w:eastAsia="宋体" w:cs="宋体"/>
                <w:sz w:val="28"/>
                <w:szCs w:val="28"/>
              </w:rPr>
            </w:pPr>
            <w:r>
              <w:rPr>
                <w:rFonts w:hint="eastAsia" w:ascii="宋体" w:hAnsi="宋体" w:eastAsia="宋体" w:cs="宋体"/>
                <w:sz w:val="28"/>
                <w:szCs w:val="28"/>
                <w:lang w:bidi="ar"/>
              </w:rPr>
              <w:t>规则库</w:t>
            </w:r>
          </w:p>
        </w:tc>
        <w:tc>
          <w:tcPr>
            <w:tcW w:w="2928" w:type="pct"/>
            <w:tcBorders>
              <w:top w:val="nil"/>
              <w:left w:val="nil"/>
              <w:bottom w:val="single" w:color="000000" w:sz="8" w:space="0"/>
              <w:right w:val="single" w:color="000000" w:sz="8" w:space="0"/>
            </w:tcBorders>
            <w:shd w:val="clear" w:color="auto" w:fill="auto"/>
            <w:vAlign w:val="center"/>
          </w:tcPr>
          <w:p w14:paraId="26B27A52">
            <w:pPr>
              <w:rPr>
                <w:rFonts w:hint="eastAsia" w:ascii="宋体" w:hAnsi="宋体" w:eastAsia="宋体" w:cs="宋体"/>
                <w:sz w:val="28"/>
                <w:szCs w:val="28"/>
              </w:rPr>
            </w:pPr>
            <w:r>
              <w:rPr>
                <w:rFonts w:hint="eastAsia" w:ascii="宋体" w:hAnsi="宋体" w:eastAsia="宋体" w:cs="宋体"/>
                <w:sz w:val="28"/>
                <w:szCs w:val="28"/>
                <w:lang w:bidi="ar"/>
              </w:rPr>
              <w:t>▲病案校验编码规则库强大，包含：病案基本信息、诊断与性别、诊断冲突、笼统诊断、主要诊断、手术与性别、手术冲突、合并手术、笼统手术等编码问题和手术诊断与费用等质控内容。</w:t>
            </w:r>
          </w:p>
        </w:tc>
      </w:tr>
      <w:tr w14:paraId="77BA2CF1">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694AAD18">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7797D91D">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0E082EC9">
            <w:pPr>
              <w:rPr>
                <w:rFonts w:hint="eastAsia" w:ascii="宋体" w:hAnsi="宋体" w:eastAsia="宋体" w:cs="宋体"/>
                <w:sz w:val="28"/>
                <w:szCs w:val="28"/>
              </w:rPr>
            </w:pPr>
            <w:r>
              <w:rPr>
                <w:rFonts w:hint="eastAsia" w:ascii="宋体" w:hAnsi="宋体" w:eastAsia="宋体" w:cs="宋体"/>
                <w:sz w:val="28"/>
                <w:szCs w:val="28"/>
                <w:lang w:bidi="ar"/>
              </w:rPr>
              <w:t>质控概况</w:t>
            </w:r>
          </w:p>
        </w:tc>
        <w:tc>
          <w:tcPr>
            <w:tcW w:w="637" w:type="pct"/>
            <w:vMerge w:val="restart"/>
            <w:tcBorders>
              <w:top w:val="nil"/>
              <w:left w:val="nil"/>
              <w:bottom w:val="single" w:color="000000" w:sz="8" w:space="0"/>
              <w:right w:val="single" w:color="000000" w:sz="8" w:space="0"/>
            </w:tcBorders>
            <w:shd w:val="clear" w:color="auto" w:fill="auto"/>
            <w:vAlign w:val="center"/>
          </w:tcPr>
          <w:p w14:paraId="16188680">
            <w:pPr>
              <w:rPr>
                <w:rFonts w:hint="eastAsia" w:ascii="宋体" w:hAnsi="宋体" w:eastAsia="宋体" w:cs="宋体"/>
                <w:sz w:val="28"/>
                <w:szCs w:val="28"/>
              </w:rPr>
            </w:pPr>
            <w:r>
              <w:rPr>
                <w:rFonts w:hint="eastAsia" w:ascii="宋体" w:hAnsi="宋体" w:eastAsia="宋体" w:cs="宋体"/>
                <w:sz w:val="28"/>
                <w:szCs w:val="28"/>
                <w:lang w:bidi="ar"/>
              </w:rPr>
              <w:t>清单质控总览概况</w:t>
            </w:r>
          </w:p>
        </w:tc>
        <w:tc>
          <w:tcPr>
            <w:tcW w:w="2928" w:type="pct"/>
            <w:tcBorders>
              <w:top w:val="nil"/>
              <w:left w:val="nil"/>
              <w:bottom w:val="single" w:color="000000" w:sz="8" w:space="0"/>
              <w:right w:val="single" w:color="000000" w:sz="8" w:space="0"/>
            </w:tcBorders>
            <w:shd w:val="clear" w:color="auto" w:fill="auto"/>
            <w:vAlign w:val="center"/>
          </w:tcPr>
          <w:p w14:paraId="16D1FD94">
            <w:pPr>
              <w:rPr>
                <w:rFonts w:hint="eastAsia" w:ascii="宋体" w:hAnsi="宋体" w:eastAsia="宋体" w:cs="宋体"/>
                <w:sz w:val="28"/>
                <w:szCs w:val="28"/>
              </w:rPr>
            </w:pPr>
            <w:r>
              <w:rPr>
                <w:rFonts w:hint="eastAsia" w:ascii="宋体" w:hAnsi="宋体" w:eastAsia="宋体" w:cs="宋体"/>
                <w:sz w:val="28"/>
                <w:szCs w:val="28"/>
                <w:lang w:bidi="ar"/>
              </w:rPr>
              <w:t>总览医院整体清单质控情况，自定义选择时间段对清单质控数量、上报数量和未通过清单数进行预览与图表分析。</w:t>
            </w:r>
          </w:p>
        </w:tc>
      </w:tr>
      <w:tr w14:paraId="5701FB8F">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6DF8AE2A">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6E4A3545">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292CC017">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6ABF1F70">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vAlign w:val="center"/>
          </w:tcPr>
          <w:p w14:paraId="00488D40">
            <w:pPr>
              <w:rPr>
                <w:rFonts w:hint="eastAsia" w:ascii="宋体" w:hAnsi="宋体" w:eastAsia="宋体" w:cs="宋体"/>
                <w:sz w:val="28"/>
                <w:szCs w:val="28"/>
              </w:rPr>
            </w:pPr>
            <w:r>
              <w:rPr>
                <w:rFonts w:hint="eastAsia" w:ascii="宋体" w:hAnsi="宋体" w:eastAsia="宋体" w:cs="宋体"/>
                <w:sz w:val="28"/>
                <w:szCs w:val="28"/>
                <w:lang w:bidi="ar"/>
              </w:rPr>
              <w:t>从医院总体情况、完整性、逻辑性、医保分组质控等多个维度展示清单的质控情况</w:t>
            </w:r>
          </w:p>
        </w:tc>
      </w:tr>
      <w:tr w14:paraId="1DBFBB9D">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03F5B11C">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322AE66">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12DFF3C2">
            <w:pPr>
              <w:rPr>
                <w:rFonts w:hint="eastAsia" w:ascii="宋体" w:hAnsi="宋体" w:eastAsia="宋体" w:cs="宋体"/>
                <w:sz w:val="28"/>
                <w:szCs w:val="28"/>
              </w:rPr>
            </w:pPr>
            <w:r>
              <w:rPr>
                <w:rFonts w:hint="eastAsia" w:ascii="宋体" w:hAnsi="宋体" w:eastAsia="宋体" w:cs="宋体"/>
                <w:sz w:val="28"/>
                <w:szCs w:val="28"/>
                <w:lang w:bidi="ar"/>
              </w:rPr>
              <w:t>DRG分组管理</w:t>
            </w:r>
          </w:p>
        </w:tc>
        <w:tc>
          <w:tcPr>
            <w:tcW w:w="637" w:type="pct"/>
            <w:tcBorders>
              <w:top w:val="nil"/>
              <w:left w:val="nil"/>
              <w:bottom w:val="single" w:color="000000" w:sz="8" w:space="0"/>
              <w:right w:val="single" w:color="000000" w:sz="8" w:space="0"/>
            </w:tcBorders>
            <w:shd w:val="clear" w:color="auto" w:fill="auto"/>
            <w:vAlign w:val="center"/>
          </w:tcPr>
          <w:p w14:paraId="0E6E4F56">
            <w:pPr>
              <w:rPr>
                <w:rFonts w:hint="eastAsia" w:ascii="宋体" w:hAnsi="宋体" w:eastAsia="宋体" w:cs="宋体"/>
                <w:sz w:val="28"/>
                <w:szCs w:val="28"/>
              </w:rPr>
            </w:pPr>
            <w:r>
              <w:rPr>
                <w:rFonts w:hint="eastAsia" w:ascii="宋体" w:hAnsi="宋体" w:eastAsia="宋体" w:cs="宋体"/>
                <w:sz w:val="28"/>
                <w:szCs w:val="28"/>
                <w:lang w:bidi="ar"/>
              </w:rPr>
              <w:t>DRG分组</w:t>
            </w:r>
          </w:p>
        </w:tc>
        <w:tc>
          <w:tcPr>
            <w:tcW w:w="2928" w:type="pct"/>
            <w:tcBorders>
              <w:top w:val="nil"/>
              <w:left w:val="nil"/>
              <w:bottom w:val="single" w:color="000000" w:sz="8" w:space="0"/>
              <w:right w:val="single" w:color="000000" w:sz="8" w:space="0"/>
            </w:tcBorders>
            <w:shd w:val="clear" w:color="auto" w:fill="auto"/>
            <w:vAlign w:val="center"/>
          </w:tcPr>
          <w:p w14:paraId="7694D66B">
            <w:pPr>
              <w:rPr>
                <w:rFonts w:hint="eastAsia" w:ascii="宋体" w:hAnsi="宋体" w:eastAsia="宋体" w:cs="宋体"/>
                <w:sz w:val="28"/>
                <w:szCs w:val="28"/>
              </w:rPr>
            </w:pPr>
            <w:r>
              <w:rPr>
                <w:rFonts w:hint="eastAsia" w:ascii="宋体" w:hAnsi="宋体" w:eastAsia="宋体" w:cs="宋体"/>
                <w:sz w:val="28"/>
                <w:szCs w:val="28"/>
                <w:lang w:bidi="ar"/>
              </w:rPr>
              <w:t>为用户提供分组工具，支持查阅病案首页相关CHS-DRG分组结果，用户可以在该页面中清晰明了的看到该病案入组情况、相关DRG病组标杆费用以及当前病案费用消耗与标杆费用对比分析情况。</w:t>
            </w:r>
          </w:p>
        </w:tc>
      </w:tr>
      <w:tr w14:paraId="5BF949BD">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62966F05">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FA49452">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73BE5B57">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703BD669">
            <w:pPr>
              <w:rPr>
                <w:rFonts w:hint="eastAsia" w:ascii="宋体" w:hAnsi="宋体" w:eastAsia="宋体" w:cs="宋体"/>
                <w:sz w:val="28"/>
                <w:szCs w:val="28"/>
              </w:rPr>
            </w:pPr>
            <w:r>
              <w:rPr>
                <w:rFonts w:hint="eastAsia" w:ascii="宋体" w:hAnsi="宋体" w:eastAsia="宋体" w:cs="宋体"/>
                <w:sz w:val="28"/>
                <w:szCs w:val="28"/>
                <w:lang w:bidi="ar"/>
              </w:rPr>
              <w:t>DRG分组测试</w:t>
            </w:r>
          </w:p>
        </w:tc>
        <w:tc>
          <w:tcPr>
            <w:tcW w:w="2928" w:type="pct"/>
            <w:tcBorders>
              <w:top w:val="nil"/>
              <w:left w:val="nil"/>
              <w:bottom w:val="single" w:color="000000" w:sz="8" w:space="0"/>
              <w:right w:val="single" w:color="000000" w:sz="8" w:space="0"/>
            </w:tcBorders>
            <w:shd w:val="clear" w:color="auto" w:fill="auto"/>
            <w:vAlign w:val="center"/>
          </w:tcPr>
          <w:p w14:paraId="5CAF6519">
            <w:pPr>
              <w:rPr>
                <w:rFonts w:hint="eastAsia" w:ascii="宋体" w:hAnsi="宋体" w:eastAsia="宋体" w:cs="宋体"/>
                <w:sz w:val="28"/>
                <w:szCs w:val="28"/>
              </w:rPr>
            </w:pPr>
            <w:r>
              <w:rPr>
                <w:rFonts w:hint="eastAsia" w:ascii="宋体" w:hAnsi="宋体" w:eastAsia="宋体" w:cs="宋体"/>
                <w:sz w:val="28"/>
                <w:szCs w:val="28"/>
                <w:lang w:bidi="ar"/>
              </w:rPr>
              <w:t>支持模拟分组功能，用户可在分组测试中修改诊断信息后，查看新的DRG相关入组情况分析。</w:t>
            </w:r>
          </w:p>
        </w:tc>
      </w:tr>
      <w:tr w14:paraId="2875189C">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69B2D061">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5D7D1BBF">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6F644A6A">
            <w:pPr>
              <w:rPr>
                <w:rFonts w:hint="eastAsia" w:ascii="宋体" w:hAnsi="宋体" w:eastAsia="宋体" w:cs="宋体"/>
                <w:sz w:val="28"/>
                <w:szCs w:val="28"/>
              </w:rPr>
            </w:pPr>
            <w:r>
              <w:rPr>
                <w:rFonts w:hint="eastAsia" w:ascii="宋体" w:hAnsi="宋体" w:eastAsia="宋体" w:cs="宋体"/>
                <w:sz w:val="28"/>
                <w:szCs w:val="28"/>
                <w:lang w:bidi="ar"/>
              </w:rPr>
              <w:t>DRG预分组分析</w:t>
            </w:r>
          </w:p>
        </w:tc>
        <w:tc>
          <w:tcPr>
            <w:tcW w:w="637" w:type="pct"/>
            <w:tcBorders>
              <w:top w:val="nil"/>
              <w:left w:val="nil"/>
              <w:bottom w:val="single" w:color="000000" w:sz="8" w:space="0"/>
              <w:right w:val="single" w:color="000000" w:sz="8" w:space="0"/>
            </w:tcBorders>
            <w:shd w:val="clear" w:color="auto" w:fill="auto"/>
            <w:vAlign w:val="center"/>
          </w:tcPr>
          <w:p w14:paraId="1AEBB472">
            <w:pPr>
              <w:rPr>
                <w:rFonts w:hint="eastAsia" w:ascii="宋体" w:hAnsi="宋体" w:eastAsia="宋体" w:cs="宋体"/>
                <w:sz w:val="28"/>
                <w:szCs w:val="28"/>
              </w:rPr>
            </w:pPr>
            <w:r>
              <w:rPr>
                <w:rFonts w:hint="eastAsia" w:ascii="宋体" w:hAnsi="宋体" w:eastAsia="宋体" w:cs="宋体"/>
                <w:sz w:val="28"/>
                <w:szCs w:val="28"/>
                <w:lang w:bidi="ar"/>
              </w:rPr>
              <w:t>科室预分组付费分析</w:t>
            </w:r>
          </w:p>
        </w:tc>
        <w:tc>
          <w:tcPr>
            <w:tcW w:w="2928" w:type="pct"/>
            <w:tcBorders>
              <w:top w:val="nil"/>
              <w:left w:val="nil"/>
              <w:bottom w:val="single" w:color="000000" w:sz="8" w:space="0"/>
              <w:right w:val="single" w:color="000000" w:sz="8" w:space="0"/>
            </w:tcBorders>
            <w:shd w:val="clear" w:color="auto" w:fill="auto"/>
            <w:vAlign w:val="center"/>
          </w:tcPr>
          <w:p w14:paraId="61FCE6C9">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▲病案数据在上报之前，系统支持全院所有科室病案入组盈亏分析，支持数据下钻到每一份病案，并查看具体质控和入组情况。</w:t>
            </w:r>
          </w:p>
        </w:tc>
      </w:tr>
      <w:tr w14:paraId="54A579F2">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3238DACD">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5C6377C0">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4498F5B9">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2D6644A3">
            <w:pPr>
              <w:rPr>
                <w:rFonts w:hint="eastAsia" w:ascii="宋体" w:hAnsi="宋体" w:eastAsia="宋体" w:cs="宋体"/>
                <w:sz w:val="28"/>
                <w:szCs w:val="28"/>
              </w:rPr>
            </w:pPr>
            <w:r>
              <w:rPr>
                <w:rFonts w:hint="eastAsia" w:ascii="宋体" w:hAnsi="宋体" w:eastAsia="宋体" w:cs="宋体"/>
                <w:sz w:val="28"/>
                <w:szCs w:val="28"/>
                <w:lang w:bidi="ar"/>
              </w:rPr>
              <w:t>科室入组统计分析</w:t>
            </w:r>
          </w:p>
        </w:tc>
        <w:tc>
          <w:tcPr>
            <w:tcW w:w="2928" w:type="pct"/>
            <w:tcBorders>
              <w:top w:val="nil"/>
              <w:left w:val="nil"/>
              <w:bottom w:val="single" w:color="000000" w:sz="8" w:space="0"/>
              <w:right w:val="single" w:color="000000" w:sz="8" w:space="0"/>
            </w:tcBorders>
            <w:shd w:val="clear" w:color="auto" w:fill="auto"/>
            <w:vAlign w:val="center"/>
          </w:tcPr>
          <w:p w14:paraId="6E6B6F47">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病案数据在上报之前，系统支持查看全院所有科室病案入组率情况，并支持数据下钻到下一级科室、医师或相关DRG组和病案。</w:t>
            </w:r>
          </w:p>
        </w:tc>
      </w:tr>
      <w:tr w14:paraId="0997F301">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450AB449">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1B958455">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73706943">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644B66F8">
            <w:pPr>
              <w:rPr>
                <w:rFonts w:hint="eastAsia" w:ascii="宋体" w:hAnsi="宋体" w:eastAsia="宋体" w:cs="宋体"/>
                <w:sz w:val="28"/>
                <w:szCs w:val="28"/>
              </w:rPr>
            </w:pPr>
            <w:r>
              <w:rPr>
                <w:rFonts w:hint="eastAsia" w:ascii="宋体" w:hAnsi="宋体" w:eastAsia="宋体" w:cs="宋体"/>
                <w:sz w:val="28"/>
                <w:szCs w:val="28"/>
                <w:lang w:bidi="ar"/>
              </w:rPr>
              <w:t>科室未入组统计分析</w:t>
            </w:r>
          </w:p>
        </w:tc>
        <w:tc>
          <w:tcPr>
            <w:tcW w:w="2928" w:type="pct"/>
            <w:tcBorders>
              <w:top w:val="nil"/>
              <w:left w:val="nil"/>
              <w:bottom w:val="single" w:color="000000" w:sz="8" w:space="0"/>
              <w:right w:val="single" w:color="000000" w:sz="8" w:space="0"/>
            </w:tcBorders>
            <w:shd w:val="clear" w:color="auto" w:fill="auto"/>
            <w:vAlign w:val="center"/>
          </w:tcPr>
          <w:p w14:paraId="249A87CE">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病案数据在上报之前，系统支持查看全院所有科室病案未入组情况，并支持数据下钻到下一级科室、医师和病案，对未入组病案深层次分析。</w:t>
            </w:r>
          </w:p>
        </w:tc>
      </w:tr>
      <w:tr w14:paraId="506D051C">
        <w:tblPrEx>
          <w:tblCellMar>
            <w:top w:w="0" w:type="dxa"/>
            <w:left w:w="108" w:type="dxa"/>
            <w:bottom w:w="0" w:type="dxa"/>
            <w:right w:w="108" w:type="dxa"/>
          </w:tblCellMar>
        </w:tblPrEx>
        <w:trPr>
          <w:trHeight w:val="29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1292A426">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6B925BE">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504B4706">
            <w:pPr>
              <w:rPr>
                <w:rFonts w:hint="eastAsia" w:ascii="宋体" w:hAnsi="宋体" w:eastAsia="宋体" w:cs="宋体"/>
                <w:sz w:val="28"/>
                <w:szCs w:val="28"/>
              </w:rPr>
            </w:pPr>
            <w:r>
              <w:rPr>
                <w:rFonts w:hint="eastAsia" w:ascii="宋体" w:hAnsi="宋体" w:eastAsia="宋体" w:cs="宋体"/>
                <w:sz w:val="28"/>
                <w:szCs w:val="28"/>
                <w:lang w:bidi="ar"/>
              </w:rPr>
              <w:t>数据上报</w:t>
            </w:r>
          </w:p>
        </w:tc>
        <w:tc>
          <w:tcPr>
            <w:tcW w:w="637" w:type="pct"/>
            <w:tcBorders>
              <w:top w:val="nil"/>
              <w:left w:val="nil"/>
              <w:bottom w:val="single" w:color="000000" w:sz="8" w:space="0"/>
              <w:right w:val="single" w:color="000000" w:sz="8" w:space="0"/>
            </w:tcBorders>
            <w:shd w:val="clear" w:color="auto" w:fill="auto"/>
            <w:vAlign w:val="center"/>
          </w:tcPr>
          <w:p w14:paraId="18F194D0">
            <w:pPr>
              <w:rPr>
                <w:rFonts w:hint="eastAsia" w:ascii="宋体" w:hAnsi="宋体" w:eastAsia="宋体" w:cs="宋体"/>
                <w:sz w:val="28"/>
                <w:szCs w:val="28"/>
              </w:rPr>
            </w:pPr>
            <w:r>
              <w:rPr>
                <w:rFonts w:hint="eastAsia" w:ascii="宋体" w:hAnsi="宋体" w:eastAsia="宋体" w:cs="宋体"/>
                <w:sz w:val="28"/>
                <w:szCs w:val="28"/>
                <w:lang w:bidi="ar"/>
              </w:rPr>
              <w:t>数据上报</w:t>
            </w:r>
          </w:p>
        </w:tc>
        <w:tc>
          <w:tcPr>
            <w:tcW w:w="2928" w:type="pct"/>
            <w:tcBorders>
              <w:top w:val="nil"/>
              <w:left w:val="nil"/>
              <w:bottom w:val="single" w:color="000000" w:sz="8" w:space="0"/>
              <w:right w:val="single" w:color="000000" w:sz="8" w:space="0"/>
            </w:tcBorders>
            <w:shd w:val="clear" w:color="auto" w:fill="auto"/>
            <w:vAlign w:val="center"/>
          </w:tcPr>
          <w:p w14:paraId="0B9CE704">
            <w:pPr>
              <w:rPr>
                <w:rFonts w:hint="eastAsia" w:ascii="宋体" w:hAnsi="宋体" w:eastAsia="宋体" w:cs="宋体"/>
                <w:sz w:val="28"/>
                <w:szCs w:val="28"/>
              </w:rPr>
            </w:pPr>
            <w:r>
              <w:rPr>
                <w:rFonts w:hint="eastAsia" w:ascii="宋体" w:hAnsi="宋体" w:eastAsia="宋体" w:cs="宋体"/>
                <w:sz w:val="28"/>
                <w:szCs w:val="28"/>
                <w:lang w:bidi="ar"/>
              </w:rPr>
              <w:t>▲支持对接相关业务系统进行数据上报。</w:t>
            </w:r>
          </w:p>
        </w:tc>
      </w:tr>
      <w:tr w14:paraId="3021F939">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3BDE4771">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36F2327A">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553A8891">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6C5567D3">
            <w:pPr>
              <w:rPr>
                <w:rFonts w:hint="eastAsia" w:ascii="宋体" w:hAnsi="宋体" w:eastAsia="宋体" w:cs="宋体"/>
                <w:sz w:val="28"/>
                <w:szCs w:val="28"/>
              </w:rPr>
            </w:pPr>
            <w:r>
              <w:rPr>
                <w:rFonts w:hint="eastAsia" w:ascii="宋体" w:hAnsi="宋体" w:eastAsia="宋体" w:cs="宋体"/>
                <w:sz w:val="28"/>
                <w:szCs w:val="28"/>
                <w:lang w:bidi="ar"/>
              </w:rPr>
              <w:t>科室数据上报分析</w:t>
            </w:r>
          </w:p>
        </w:tc>
        <w:tc>
          <w:tcPr>
            <w:tcW w:w="2928" w:type="pct"/>
            <w:tcBorders>
              <w:top w:val="nil"/>
              <w:left w:val="nil"/>
              <w:bottom w:val="single" w:color="000000" w:sz="8" w:space="0"/>
              <w:right w:val="single" w:color="000000" w:sz="8" w:space="0"/>
            </w:tcBorders>
            <w:shd w:val="clear" w:color="auto" w:fill="auto"/>
            <w:vAlign w:val="center"/>
          </w:tcPr>
          <w:p w14:paraId="2527D326">
            <w:pPr>
              <w:rPr>
                <w:rFonts w:hint="eastAsia" w:ascii="宋体" w:hAnsi="宋体" w:eastAsia="宋体" w:cs="宋体"/>
                <w:sz w:val="28"/>
                <w:szCs w:val="28"/>
              </w:rPr>
            </w:pPr>
            <w:r>
              <w:rPr>
                <w:rFonts w:hint="eastAsia" w:ascii="宋体" w:hAnsi="宋体" w:eastAsia="宋体" w:cs="宋体"/>
                <w:sz w:val="28"/>
                <w:szCs w:val="28"/>
                <w:lang w:bidi="ar"/>
              </w:rPr>
              <w:t>支持对所有科室病案数据上报情况分析。</w:t>
            </w:r>
          </w:p>
        </w:tc>
      </w:tr>
      <w:tr w14:paraId="730CE744">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07CC0F73">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64971367">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2B0D8E46">
            <w:pPr>
              <w:rPr>
                <w:rFonts w:hint="eastAsia" w:ascii="宋体" w:hAnsi="宋体" w:eastAsia="宋体" w:cs="宋体"/>
                <w:sz w:val="28"/>
                <w:szCs w:val="28"/>
              </w:rPr>
            </w:pPr>
            <w:r>
              <w:rPr>
                <w:rFonts w:hint="eastAsia" w:ascii="宋体" w:hAnsi="宋体" w:eastAsia="宋体" w:cs="宋体"/>
                <w:sz w:val="28"/>
                <w:szCs w:val="28"/>
                <w:lang w:bidi="ar"/>
              </w:rPr>
              <w:t>查询</w:t>
            </w:r>
          </w:p>
        </w:tc>
        <w:tc>
          <w:tcPr>
            <w:tcW w:w="637" w:type="pct"/>
            <w:tcBorders>
              <w:top w:val="nil"/>
              <w:left w:val="nil"/>
              <w:bottom w:val="single" w:color="000000" w:sz="8" w:space="0"/>
              <w:right w:val="single" w:color="000000" w:sz="8" w:space="0"/>
            </w:tcBorders>
            <w:shd w:val="clear" w:color="auto" w:fill="auto"/>
            <w:vAlign w:val="center"/>
          </w:tcPr>
          <w:p w14:paraId="28B1E6BA">
            <w:pPr>
              <w:rPr>
                <w:rFonts w:hint="eastAsia" w:ascii="宋体" w:hAnsi="宋体" w:eastAsia="宋体" w:cs="宋体"/>
                <w:sz w:val="28"/>
                <w:szCs w:val="28"/>
              </w:rPr>
            </w:pPr>
            <w:r>
              <w:rPr>
                <w:rFonts w:hint="eastAsia" w:ascii="宋体" w:hAnsi="宋体" w:eastAsia="宋体" w:cs="宋体"/>
                <w:sz w:val="28"/>
                <w:szCs w:val="28"/>
                <w:lang w:bidi="ar"/>
              </w:rPr>
              <w:t>病案信息查询</w:t>
            </w:r>
          </w:p>
        </w:tc>
        <w:tc>
          <w:tcPr>
            <w:tcW w:w="2928" w:type="pct"/>
            <w:tcBorders>
              <w:top w:val="nil"/>
              <w:left w:val="nil"/>
              <w:bottom w:val="single" w:color="000000" w:sz="8" w:space="0"/>
              <w:right w:val="single" w:color="000000" w:sz="8" w:space="0"/>
            </w:tcBorders>
            <w:shd w:val="clear" w:color="auto" w:fill="auto"/>
            <w:vAlign w:val="center"/>
          </w:tcPr>
          <w:p w14:paraId="3F4A5123">
            <w:pPr>
              <w:rPr>
                <w:rFonts w:hint="eastAsia" w:ascii="宋体" w:hAnsi="宋体" w:eastAsia="宋体" w:cs="宋体"/>
                <w:sz w:val="28"/>
                <w:szCs w:val="28"/>
              </w:rPr>
            </w:pPr>
            <w:r>
              <w:rPr>
                <w:rFonts w:hint="eastAsia" w:ascii="宋体" w:hAnsi="宋体" w:eastAsia="宋体" w:cs="宋体"/>
                <w:sz w:val="28"/>
                <w:szCs w:val="28"/>
                <w:lang w:bidi="ar"/>
              </w:rPr>
              <w:t>支持多种病案查询方式，可以简单根据出院时间进行病案收据查询，也可以按照病案首页信息内容进行高级病案数据检索。</w:t>
            </w:r>
          </w:p>
        </w:tc>
      </w:tr>
      <w:tr w14:paraId="4CA2378A">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38AFBEC8">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38CC9F65">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27A663C4">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2F633FA5">
            <w:pPr>
              <w:rPr>
                <w:rFonts w:hint="eastAsia" w:ascii="宋体" w:hAnsi="宋体" w:eastAsia="宋体" w:cs="宋体"/>
                <w:sz w:val="28"/>
                <w:szCs w:val="28"/>
              </w:rPr>
            </w:pPr>
            <w:r>
              <w:rPr>
                <w:rFonts w:hint="eastAsia" w:ascii="宋体" w:hAnsi="宋体" w:eastAsia="宋体" w:cs="宋体"/>
                <w:sz w:val="28"/>
                <w:szCs w:val="28"/>
                <w:lang w:bidi="ar"/>
              </w:rPr>
              <w:t>字典查询</w:t>
            </w:r>
          </w:p>
        </w:tc>
        <w:tc>
          <w:tcPr>
            <w:tcW w:w="2928" w:type="pct"/>
            <w:tcBorders>
              <w:top w:val="nil"/>
              <w:left w:val="nil"/>
              <w:bottom w:val="single" w:color="000000" w:sz="8" w:space="0"/>
              <w:right w:val="single" w:color="000000" w:sz="8" w:space="0"/>
            </w:tcBorders>
            <w:shd w:val="clear" w:color="auto" w:fill="auto"/>
            <w:vAlign w:val="center"/>
          </w:tcPr>
          <w:p w14:paraId="3C5D2713">
            <w:pPr>
              <w:rPr>
                <w:rFonts w:hint="eastAsia" w:ascii="宋体" w:hAnsi="宋体" w:eastAsia="宋体" w:cs="宋体"/>
                <w:sz w:val="28"/>
                <w:szCs w:val="28"/>
              </w:rPr>
            </w:pPr>
            <w:r>
              <w:rPr>
                <w:rFonts w:hint="eastAsia" w:ascii="宋体" w:hAnsi="宋体" w:eastAsia="宋体" w:cs="宋体"/>
                <w:sz w:val="28"/>
                <w:szCs w:val="28"/>
                <w:lang w:bidi="ar"/>
              </w:rPr>
              <w:t>为方便进行院内病案首页相关数据与标准病案首页数据要求进行对比，支持ICD10编码、ICD9编码、离院方式、切合愈合、入院病情等多种标准字典表查询功能。</w:t>
            </w:r>
          </w:p>
        </w:tc>
      </w:tr>
      <w:tr w14:paraId="086B0D59">
        <w:tblPrEx>
          <w:tblCellMar>
            <w:top w:w="0" w:type="dxa"/>
            <w:left w:w="108" w:type="dxa"/>
            <w:bottom w:w="0" w:type="dxa"/>
            <w:right w:w="108" w:type="dxa"/>
          </w:tblCellMar>
        </w:tblPrEx>
        <w:trPr>
          <w:trHeight w:val="29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53308D13">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4D9FB7CD">
            <w:pPr>
              <w:rPr>
                <w:rFonts w:hint="eastAsia" w:ascii="宋体" w:hAnsi="宋体" w:eastAsia="宋体" w:cs="宋体"/>
                <w:sz w:val="28"/>
                <w:szCs w:val="28"/>
              </w:rPr>
            </w:pPr>
          </w:p>
        </w:tc>
        <w:tc>
          <w:tcPr>
            <w:tcW w:w="535" w:type="pct"/>
            <w:vMerge w:val="restart"/>
            <w:tcBorders>
              <w:top w:val="nil"/>
              <w:left w:val="nil"/>
              <w:bottom w:val="single" w:color="000000" w:sz="8" w:space="0"/>
              <w:right w:val="single" w:color="000000" w:sz="8" w:space="0"/>
            </w:tcBorders>
            <w:shd w:val="clear" w:color="auto" w:fill="auto"/>
            <w:vAlign w:val="center"/>
          </w:tcPr>
          <w:p w14:paraId="6E8F76B3">
            <w:pPr>
              <w:rPr>
                <w:rFonts w:hint="eastAsia" w:ascii="宋体" w:hAnsi="宋体" w:eastAsia="宋体" w:cs="宋体"/>
                <w:sz w:val="28"/>
                <w:szCs w:val="28"/>
              </w:rPr>
            </w:pPr>
            <w:r>
              <w:rPr>
                <w:rFonts w:hint="eastAsia" w:ascii="宋体" w:hAnsi="宋体" w:eastAsia="宋体" w:cs="宋体"/>
                <w:sz w:val="28"/>
                <w:szCs w:val="28"/>
                <w:lang w:bidi="ar"/>
              </w:rPr>
              <w:t>医保结算清单质控上报服务</w:t>
            </w:r>
          </w:p>
        </w:tc>
        <w:tc>
          <w:tcPr>
            <w:tcW w:w="637" w:type="pct"/>
            <w:vMerge w:val="restart"/>
            <w:tcBorders>
              <w:top w:val="nil"/>
              <w:left w:val="nil"/>
              <w:bottom w:val="single" w:color="000000" w:sz="8" w:space="0"/>
              <w:right w:val="single" w:color="000000" w:sz="8" w:space="0"/>
            </w:tcBorders>
            <w:shd w:val="clear" w:color="auto" w:fill="auto"/>
            <w:vAlign w:val="center"/>
          </w:tcPr>
          <w:p w14:paraId="2A4C6C6C">
            <w:pPr>
              <w:rPr>
                <w:rFonts w:hint="eastAsia" w:ascii="宋体" w:hAnsi="宋体" w:eastAsia="宋体" w:cs="宋体"/>
                <w:sz w:val="28"/>
                <w:szCs w:val="28"/>
              </w:rPr>
            </w:pPr>
            <w:r>
              <w:rPr>
                <w:rFonts w:hint="eastAsia" w:ascii="宋体" w:hAnsi="宋体" w:eastAsia="宋体" w:cs="宋体"/>
                <w:sz w:val="28"/>
                <w:szCs w:val="28"/>
                <w:lang w:bidi="ar"/>
              </w:rPr>
              <w:t>结算清单质控</w:t>
            </w:r>
          </w:p>
        </w:tc>
        <w:tc>
          <w:tcPr>
            <w:tcW w:w="2928" w:type="pct"/>
            <w:tcBorders>
              <w:top w:val="nil"/>
              <w:left w:val="nil"/>
              <w:bottom w:val="single" w:color="000000" w:sz="8" w:space="0"/>
              <w:right w:val="single" w:color="000000" w:sz="8" w:space="0"/>
            </w:tcBorders>
            <w:shd w:val="clear" w:color="auto" w:fill="auto"/>
            <w:vAlign w:val="center"/>
          </w:tcPr>
          <w:p w14:paraId="14B8BF38">
            <w:pPr>
              <w:rPr>
                <w:rFonts w:hint="eastAsia" w:ascii="宋体" w:hAnsi="宋体" w:eastAsia="宋体" w:cs="宋体"/>
                <w:sz w:val="28"/>
                <w:szCs w:val="28"/>
              </w:rPr>
            </w:pPr>
            <w:r>
              <w:rPr>
                <w:rFonts w:hint="eastAsia" w:ascii="宋体" w:hAnsi="宋体" w:eastAsia="宋体" w:cs="宋体"/>
                <w:sz w:val="28"/>
                <w:szCs w:val="28"/>
                <w:lang w:bidi="ar"/>
              </w:rPr>
              <w:t>支持医保结算清单的批量质控和单个病例的质控，并支持文件的导出。</w:t>
            </w:r>
          </w:p>
        </w:tc>
      </w:tr>
      <w:tr w14:paraId="0F4E065F">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10906660">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2459D874">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7EB56CA0">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55F34A9B">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vAlign w:val="center"/>
          </w:tcPr>
          <w:p w14:paraId="0C404B54">
            <w:pPr>
              <w:rPr>
                <w:rFonts w:hint="eastAsia" w:ascii="宋体" w:hAnsi="宋体" w:eastAsia="宋体" w:cs="宋体"/>
                <w:sz w:val="28"/>
                <w:szCs w:val="28"/>
              </w:rPr>
            </w:pPr>
            <w:r>
              <w:rPr>
                <w:rFonts w:hint="eastAsia" w:ascii="宋体" w:hAnsi="宋体" w:eastAsia="宋体" w:cs="宋体"/>
                <w:sz w:val="28"/>
                <w:szCs w:val="28"/>
                <w:lang w:bidi="ar"/>
              </w:rPr>
              <w:t>支持单个病例的质控查看和医保结算清单的编辑，修改完善和病例分析，问题列表展示。</w:t>
            </w:r>
          </w:p>
        </w:tc>
      </w:tr>
      <w:tr w14:paraId="549252B6">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4B9FAF29">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2AF3AE29">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2ADABC19">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2CFB7AF7">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vAlign w:val="center"/>
          </w:tcPr>
          <w:p w14:paraId="0DC8FD24">
            <w:pPr>
              <w:rPr>
                <w:rFonts w:hint="eastAsia" w:ascii="宋体" w:hAnsi="宋体" w:eastAsia="宋体" w:cs="宋体"/>
                <w:sz w:val="28"/>
                <w:szCs w:val="28"/>
              </w:rPr>
            </w:pPr>
            <w:r>
              <w:rPr>
                <w:rFonts w:hint="eastAsia" w:ascii="宋体" w:hAnsi="宋体" w:eastAsia="宋体" w:cs="宋体"/>
                <w:sz w:val="28"/>
                <w:szCs w:val="28"/>
                <w:lang w:bidi="ar"/>
              </w:rPr>
              <w:t>支持自定义时间段全数据出现过的问题，显示包括出现各类问题清单数，各问题类型错误数量，科室数据情况等一系列关键数据指标，帮助用户一目了然清晰了解当前数据情况及数据质量变化情况。</w:t>
            </w:r>
          </w:p>
        </w:tc>
      </w:tr>
      <w:tr w14:paraId="3C1A8033">
        <w:tblPrEx>
          <w:tblCellMar>
            <w:top w:w="0" w:type="dxa"/>
            <w:left w:w="108" w:type="dxa"/>
            <w:bottom w:w="0" w:type="dxa"/>
            <w:right w:w="108" w:type="dxa"/>
          </w:tblCellMar>
        </w:tblPrEx>
        <w:trPr>
          <w:trHeight w:val="29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12FD7B5C">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D867427">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400D51F7">
            <w:pPr>
              <w:rPr>
                <w:rFonts w:hint="eastAsia" w:ascii="宋体" w:hAnsi="宋体" w:eastAsia="宋体" w:cs="宋体"/>
                <w:sz w:val="28"/>
                <w:szCs w:val="28"/>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76136BB7">
            <w:pPr>
              <w:rPr>
                <w:rFonts w:hint="eastAsia" w:ascii="宋体" w:hAnsi="宋体" w:eastAsia="宋体" w:cs="宋体"/>
                <w:sz w:val="28"/>
                <w:szCs w:val="28"/>
              </w:rPr>
            </w:pPr>
          </w:p>
        </w:tc>
        <w:tc>
          <w:tcPr>
            <w:tcW w:w="2928" w:type="pct"/>
            <w:tcBorders>
              <w:top w:val="nil"/>
              <w:left w:val="nil"/>
              <w:bottom w:val="single" w:color="000000" w:sz="8" w:space="0"/>
              <w:right w:val="single" w:color="000000" w:sz="8" w:space="0"/>
            </w:tcBorders>
            <w:shd w:val="clear" w:color="auto" w:fill="auto"/>
            <w:vAlign w:val="center"/>
          </w:tcPr>
          <w:p w14:paraId="1ADFA596">
            <w:pPr>
              <w:rPr>
                <w:rFonts w:hint="eastAsia" w:ascii="宋体" w:hAnsi="宋体" w:eastAsia="宋体" w:cs="宋体"/>
                <w:sz w:val="28"/>
                <w:szCs w:val="28"/>
              </w:rPr>
            </w:pPr>
            <w:r>
              <w:rPr>
                <w:rFonts w:hint="eastAsia" w:ascii="宋体" w:hAnsi="宋体" w:eastAsia="宋体" w:cs="宋体"/>
                <w:sz w:val="28"/>
                <w:szCs w:val="28"/>
                <w:lang w:bidi="ar"/>
              </w:rPr>
              <w:t>支持展现问题列表准确定位质控问题。</w:t>
            </w:r>
          </w:p>
        </w:tc>
      </w:tr>
      <w:tr w14:paraId="68BAAC6C">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69F08B83">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66E5A7C6">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7425E082">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151A486E">
            <w:pPr>
              <w:rPr>
                <w:rFonts w:hint="eastAsia" w:ascii="宋体" w:hAnsi="宋体" w:eastAsia="宋体" w:cs="宋体"/>
                <w:sz w:val="28"/>
                <w:szCs w:val="28"/>
              </w:rPr>
            </w:pPr>
            <w:r>
              <w:rPr>
                <w:rFonts w:hint="eastAsia" w:ascii="宋体" w:hAnsi="宋体" w:eastAsia="宋体" w:cs="宋体"/>
                <w:sz w:val="28"/>
                <w:szCs w:val="28"/>
                <w:lang w:bidi="ar"/>
              </w:rPr>
              <w:t>清单质控结果分析</w:t>
            </w:r>
          </w:p>
        </w:tc>
        <w:tc>
          <w:tcPr>
            <w:tcW w:w="2928" w:type="pct"/>
            <w:tcBorders>
              <w:top w:val="nil"/>
              <w:left w:val="nil"/>
              <w:bottom w:val="single" w:color="000000" w:sz="8" w:space="0"/>
              <w:right w:val="single" w:color="000000" w:sz="8" w:space="0"/>
            </w:tcBorders>
            <w:shd w:val="clear" w:color="auto" w:fill="auto"/>
            <w:vAlign w:val="center"/>
          </w:tcPr>
          <w:p w14:paraId="31702809">
            <w:pPr>
              <w:rPr>
                <w:rFonts w:hint="eastAsia" w:ascii="宋体" w:hAnsi="宋体" w:eastAsia="宋体" w:cs="宋体"/>
                <w:sz w:val="28"/>
                <w:szCs w:val="28"/>
              </w:rPr>
            </w:pPr>
            <w:r>
              <w:rPr>
                <w:rFonts w:hint="eastAsia" w:ascii="宋体" w:hAnsi="宋体" w:eastAsia="宋体" w:cs="宋体"/>
                <w:sz w:val="28"/>
                <w:szCs w:val="28"/>
                <w:lang w:bidi="ar"/>
              </w:rPr>
              <w:t>▲支持全院各科室质控结果分析，问题列表和问题数量分析。帮助可科室梳理本科室医保结算清单质控结果。</w:t>
            </w:r>
          </w:p>
        </w:tc>
      </w:tr>
      <w:tr w14:paraId="20394E0E">
        <w:tblPrEx>
          <w:tblCellMar>
            <w:top w:w="0" w:type="dxa"/>
            <w:left w:w="108" w:type="dxa"/>
            <w:bottom w:w="0" w:type="dxa"/>
            <w:right w:w="108" w:type="dxa"/>
          </w:tblCellMar>
        </w:tblPrEx>
        <w:trPr>
          <w:trHeight w:val="55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0D9292DA">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02A8E8B0">
            <w:pPr>
              <w:rPr>
                <w:rFonts w:hint="eastAsia" w:ascii="宋体" w:hAnsi="宋体" w:eastAsia="宋体" w:cs="宋体"/>
                <w:sz w:val="28"/>
                <w:szCs w:val="28"/>
              </w:rPr>
            </w:pPr>
          </w:p>
        </w:tc>
        <w:tc>
          <w:tcPr>
            <w:tcW w:w="535" w:type="pct"/>
            <w:vMerge w:val="continue"/>
            <w:tcBorders>
              <w:top w:val="nil"/>
              <w:left w:val="nil"/>
              <w:bottom w:val="single" w:color="000000" w:sz="8" w:space="0"/>
              <w:right w:val="single" w:color="000000" w:sz="8" w:space="0"/>
            </w:tcBorders>
            <w:shd w:val="clear" w:color="auto" w:fill="auto"/>
            <w:vAlign w:val="center"/>
          </w:tcPr>
          <w:p w14:paraId="70D56C30">
            <w:pPr>
              <w:rPr>
                <w:rFonts w:hint="eastAsia" w:ascii="宋体" w:hAnsi="宋体" w:eastAsia="宋体" w:cs="宋体"/>
                <w:sz w:val="28"/>
                <w:szCs w:val="28"/>
              </w:rPr>
            </w:pPr>
          </w:p>
        </w:tc>
        <w:tc>
          <w:tcPr>
            <w:tcW w:w="637" w:type="pct"/>
            <w:tcBorders>
              <w:top w:val="nil"/>
              <w:left w:val="nil"/>
              <w:bottom w:val="single" w:color="000000" w:sz="8" w:space="0"/>
              <w:right w:val="single" w:color="000000" w:sz="8" w:space="0"/>
            </w:tcBorders>
            <w:shd w:val="clear" w:color="auto" w:fill="auto"/>
            <w:vAlign w:val="center"/>
          </w:tcPr>
          <w:p w14:paraId="1E515EEB">
            <w:pPr>
              <w:rPr>
                <w:rFonts w:hint="eastAsia" w:ascii="宋体" w:hAnsi="宋体" w:eastAsia="宋体" w:cs="宋体"/>
                <w:sz w:val="28"/>
                <w:szCs w:val="28"/>
              </w:rPr>
            </w:pPr>
            <w:r>
              <w:rPr>
                <w:rFonts w:hint="eastAsia" w:ascii="宋体" w:hAnsi="宋体" w:eastAsia="宋体" w:cs="宋体"/>
                <w:sz w:val="28"/>
                <w:szCs w:val="28"/>
                <w:lang w:bidi="ar"/>
              </w:rPr>
              <w:t>医保清单预分组</w:t>
            </w:r>
          </w:p>
        </w:tc>
        <w:tc>
          <w:tcPr>
            <w:tcW w:w="2928" w:type="pct"/>
            <w:tcBorders>
              <w:top w:val="nil"/>
              <w:left w:val="nil"/>
              <w:bottom w:val="single" w:color="000000" w:sz="8" w:space="0"/>
              <w:right w:val="single" w:color="000000" w:sz="8" w:space="0"/>
            </w:tcBorders>
            <w:shd w:val="clear" w:color="auto" w:fill="auto"/>
            <w:vAlign w:val="center"/>
          </w:tcPr>
          <w:p w14:paraId="13B3DF60">
            <w:pPr>
              <w:rPr>
                <w:rFonts w:hint="eastAsia" w:ascii="宋体" w:hAnsi="宋体" w:eastAsia="宋体" w:cs="宋体"/>
                <w:sz w:val="28"/>
                <w:szCs w:val="28"/>
              </w:rPr>
            </w:pPr>
            <w:r>
              <w:rPr>
                <w:rFonts w:hint="eastAsia" w:ascii="宋体" w:hAnsi="宋体" w:eastAsia="宋体" w:cs="宋体"/>
                <w:sz w:val="28"/>
                <w:szCs w:val="28"/>
                <w:lang w:bidi="ar"/>
              </w:rPr>
              <w:t>在医保结算清单自动生成结束后，将对其进行医保 DRG预分组。</w:t>
            </w:r>
          </w:p>
        </w:tc>
      </w:tr>
      <w:tr w14:paraId="49B20CC9">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000000" w:sz="8" w:space="0"/>
              <w:right w:val="single" w:color="000000" w:sz="8" w:space="0"/>
            </w:tcBorders>
            <w:shd w:val="clear" w:color="auto" w:fill="auto"/>
            <w:vAlign w:val="center"/>
          </w:tcPr>
          <w:p w14:paraId="49610870">
            <w:pPr>
              <w:rPr>
                <w:rFonts w:hint="eastAsia" w:ascii="宋体" w:hAnsi="宋体" w:eastAsia="宋体" w:cs="宋体"/>
                <w:sz w:val="28"/>
                <w:szCs w:val="28"/>
              </w:rPr>
            </w:pPr>
          </w:p>
        </w:tc>
        <w:tc>
          <w:tcPr>
            <w:tcW w:w="402" w:type="pct"/>
            <w:vMerge w:val="continue"/>
            <w:tcBorders>
              <w:top w:val="nil"/>
              <w:left w:val="nil"/>
              <w:bottom w:val="single" w:color="000000" w:sz="8" w:space="0"/>
              <w:right w:val="single" w:color="000000" w:sz="8" w:space="0"/>
            </w:tcBorders>
            <w:shd w:val="clear" w:color="auto" w:fill="auto"/>
            <w:vAlign w:val="center"/>
          </w:tcPr>
          <w:p w14:paraId="20CE8C02">
            <w:pPr>
              <w:rPr>
                <w:rFonts w:hint="eastAsia" w:ascii="宋体" w:hAnsi="宋体" w:eastAsia="宋体" w:cs="宋体"/>
                <w:sz w:val="28"/>
                <w:szCs w:val="28"/>
              </w:rPr>
            </w:pPr>
          </w:p>
        </w:tc>
        <w:tc>
          <w:tcPr>
            <w:tcW w:w="535" w:type="pct"/>
            <w:vMerge w:val="continue"/>
            <w:tcBorders>
              <w:top w:val="nil"/>
              <w:left w:val="nil"/>
              <w:bottom w:val="single" w:color="auto" w:sz="4" w:space="0"/>
              <w:right w:val="single" w:color="000000" w:sz="8" w:space="0"/>
            </w:tcBorders>
            <w:shd w:val="clear" w:color="auto" w:fill="auto"/>
            <w:vAlign w:val="center"/>
          </w:tcPr>
          <w:p w14:paraId="3DE212C2">
            <w:pPr>
              <w:rPr>
                <w:rFonts w:hint="eastAsia" w:ascii="宋体" w:hAnsi="宋体" w:eastAsia="宋体" w:cs="宋体"/>
                <w:sz w:val="28"/>
                <w:szCs w:val="28"/>
              </w:rPr>
            </w:pPr>
          </w:p>
        </w:tc>
        <w:tc>
          <w:tcPr>
            <w:tcW w:w="637" w:type="pct"/>
            <w:tcBorders>
              <w:top w:val="nil"/>
              <w:left w:val="nil"/>
              <w:bottom w:val="single" w:color="auto" w:sz="4" w:space="0"/>
              <w:right w:val="single" w:color="000000" w:sz="8" w:space="0"/>
            </w:tcBorders>
            <w:shd w:val="clear" w:color="auto" w:fill="auto"/>
            <w:vAlign w:val="center"/>
          </w:tcPr>
          <w:p w14:paraId="1A71ACA0">
            <w:pPr>
              <w:rPr>
                <w:rFonts w:hint="eastAsia" w:ascii="宋体" w:hAnsi="宋体" w:eastAsia="宋体" w:cs="宋体"/>
                <w:sz w:val="28"/>
                <w:szCs w:val="28"/>
              </w:rPr>
            </w:pPr>
            <w:r>
              <w:rPr>
                <w:rFonts w:hint="eastAsia" w:ascii="宋体" w:hAnsi="宋体" w:eastAsia="宋体" w:cs="宋体"/>
                <w:sz w:val="28"/>
                <w:szCs w:val="28"/>
                <w:lang w:bidi="ar"/>
              </w:rPr>
              <w:t>医保结算清单实时质控</w:t>
            </w:r>
          </w:p>
        </w:tc>
        <w:tc>
          <w:tcPr>
            <w:tcW w:w="2928" w:type="pct"/>
            <w:tcBorders>
              <w:top w:val="nil"/>
              <w:left w:val="nil"/>
              <w:bottom w:val="single" w:color="auto" w:sz="4" w:space="0"/>
              <w:right w:val="single" w:color="000000" w:sz="8" w:space="0"/>
            </w:tcBorders>
            <w:shd w:val="clear" w:color="auto" w:fill="auto"/>
            <w:vAlign w:val="center"/>
          </w:tcPr>
          <w:p w14:paraId="3FBB47E3">
            <w:pPr>
              <w:rPr>
                <w:rFonts w:hint="eastAsia" w:ascii="宋体" w:hAnsi="宋体" w:eastAsia="宋体" w:cs="宋体"/>
                <w:sz w:val="28"/>
                <w:szCs w:val="28"/>
              </w:rPr>
            </w:pPr>
            <w:r>
              <w:rPr>
                <w:rFonts w:hint="eastAsia" w:ascii="宋体" w:hAnsi="宋体" w:eastAsia="宋体" w:cs="宋体"/>
                <w:sz w:val="28"/>
                <w:szCs w:val="28"/>
                <w:lang w:bidi="ar"/>
              </w:rPr>
              <w:t>▲让医生在上报前直接可以看到清单医保预入组结果及其数据质量表现，帮助用户在医保结算清单上发现问题，解决问题，并尽可能在上报医保前提升数据质量。并支持与事中预分组系统集成在一个界面，方便医师读取质控的得分和查看质控问题。</w:t>
            </w:r>
          </w:p>
        </w:tc>
      </w:tr>
      <w:tr w14:paraId="1E21D238">
        <w:tblPrEx>
          <w:tblCellMar>
            <w:top w:w="0" w:type="dxa"/>
            <w:left w:w="108" w:type="dxa"/>
            <w:bottom w:w="0" w:type="dxa"/>
            <w:right w:w="108" w:type="dxa"/>
          </w:tblCellMar>
        </w:tblPrEx>
        <w:trPr>
          <w:trHeight w:val="825" w:hRule="atLeast"/>
        </w:trPr>
        <w:tc>
          <w:tcPr>
            <w:tcW w:w="498" w:type="pct"/>
            <w:vMerge w:val="continue"/>
            <w:tcBorders>
              <w:top w:val="nil"/>
              <w:left w:val="single" w:color="000000" w:sz="8" w:space="0"/>
              <w:bottom w:val="single" w:color="auto" w:sz="4" w:space="0"/>
              <w:right w:val="single" w:color="000000" w:sz="8" w:space="0"/>
            </w:tcBorders>
            <w:shd w:val="clear" w:color="auto" w:fill="auto"/>
            <w:vAlign w:val="center"/>
          </w:tcPr>
          <w:p w14:paraId="293044E9">
            <w:pPr>
              <w:rPr>
                <w:rFonts w:hint="eastAsia" w:ascii="宋体" w:hAnsi="宋体" w:eastAsia="宋体" w:cs="宋体"/>
                <w:sz w:val="28"/>
                <w:szCs w:val="28"/>
              </w:rPr>
            </w:pPr>
          </w:p>
        </w:tc>
        <w:tc>
          <w:tcPr>
            <w:tcW w:w="402" w:type="pct"/>
            <w:vMerge w:val="continue"/>
            <w:tcBorders>
              <w:top w:val="nil"/>
              <w:left w:val="nil"/>
              <w:bottom w:val="single" w:color="auto" w:sz="4" w:space="0"/>
              <w:right w:val="single" w:color="auto" w:sz="4" w:space="0"/>
            </w:tcBorders>
            <w:shd w:val="clear" w:color="auto" w:fill="auto"/>
            <w:vAlign w:val="center"/>
          </w:tcPr>
          <w:p w14:paraId="7F7AE3FC">
            <w:pPr>
              <w:rPr>
                <w:rFonts w:hint="eastAsia" w:ascii="宋体" w:hAnsi="宋体" w:eastAsia="宋体" w:cs="宋体"/>
                <w:sz w:val="28"/>
                <w:szCs w:val="28"/>
              </w:rPr>
            </w:pP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62550704">
            <w:pPr>
              <w:rPr>
                <w:rFonts w:hint="eastAsia" w:ascii="宋体" w:hAnsi="宋体" w:eastAsia="宋体" w:cs="宋体"/>
                <w:sz w:val="28"/>
                <w:szCs w:val="28"/>
              </w:rPr>
            </w:pPr>
            <w:r>
              <w:rPr>
                <w:rFonts w:hint="eastAsia" w:ascii="宋体" w:hAnsi="宋体" w:eastAsia="宋体" w:cs="宋体"/>
                <w:sz w:val="28"/>
                <w:szCs w:val="28"/>
                <w:lang w:bidi="ar"/>
              </w:rPr>
              <w:t>管理设置</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C4168B2">
            <w:pPr>
              <w:rPr>
                <w:rFonts w:hint="eastAsia" w:ascii="宋体" w:hAnsi="宋体" w:eastAsia="宋体" w:cs="宋体"/>
                <w:sz w:val="28"/>
                <w:szCs w:val="28"/>
              </w:rPr>
            </w:pPr>
            <w:r>
              <w:rPr>
                <w:rFonts w:hint="eastAsia" w:ascii="宋体" w:hAnsi="宋体" w:eastAsia="宋体" w:cs="宋体"/>
                <w:sz w:val="28"/>
                <w:szCs w:val="28"/>
                <w:lang w:bidi="ar"/>
              </w:rPr>
              <w:t>医生、科室等信息管理</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6048E39A">
            <w:pPr>
              <w:rPr>
                <w:rFonts w:hint="eastAsia" w:ascii="宋体" w:hAnsi="宋体" w:eastAsia="宋体" w:cs="宋体"/>
                <w:sz w:val="28"/>
                <w:szCs w:val="28"/>
              </w:rPr>
            </w:pPr>
            <w:r>
              <w:rPr>
                <w:rFonts w:hint="eastAsia" w:ascii="宋体" w:hAnsi="宋体" w:eastAsia="宋体" w:cs="宋体"/>
                <w:sz w:val="28"/>
                <w:szCs w:val="28"/>
                <w:lang w:bidi="ar"/>
              </w:rPr>
              <w:t>支持医生、医生科室、科室等信息的对照管理设置。</w:t>
            </w:r>
          </w:p>
        </w:tc>
      </w:tr>
      <w:tr w14:paraId="33D5A965">
        <w:tblPrEx>
          <w:tblCellMar>
            <w:top w:w="0" w:type="dxa"/>
            <w:left w:w="108" w:type="dxa"/>
            <w:bottom w:w="0" w:type="dxa"/>
            <w:right w:w="108" w:type="dxa"/>
          </w:tblCellMar>
        </w:tblPrEx>
        <w:trPr>
          <w:trHeight w:val="825" w:hRule="atLeast"/>
        </w:trPr>
        <w:tc>
          <w:tcPr>
            <w:tcW w:w="4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FC9D6">
            <w:pPr>
              <w:rPr>
                <w:rFonts w:hint="eastAsia" w:ascii="宋体" w:hAnsi="宋体" w:eastAsia="宋体" w:cs="宋体"/>
                <w:sz w:val="28"/>
                <w:szCs w:val="28"/>
              </w:rPr>
            </w:pPr>
            <w:r>
              <w:rPr>
                <w:rFonts w:hint="eastAsia" w:ascii="宋体" w:hAnsi="宋体" w:eastAsia="宋体" w:cs="宋体"/>
                <w:sz w:val="28"/>
                <w:szCs w:val="28"/>
              </w:rPr>
              <w:t>4</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81E383">
            <w:pPr>
              <w:rPr>
                <w:rFonts w:hint="eastAsia" w:ascii="宋体" w:hAnsi="宋体" w:eastAsia="宋体" w:cs="宋体"/>
                <w:sz w:val="28"/>
                <w:szCs w:val="28"/>
              </w:rPr>
            </w:pPr>
            <w:r>
              <w:rPr>
                <w:rFonts w:hint="eastAsia" w:ascii="宋体" w:hAnsi="宋体" w:eastAsia="宋体" w:cs="宋体"/>
                <w:sz w:val="28"/>
                <w:szCs w:val="28"/>
              </w:rPr>
              <w:t>DRG绩效奖金考核定制化服务</w:t>
            </w:r>
          </w:p>
        </w:tc>
        <w:tc>
          <w:tcPr>
            <w:tcW w:w="11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BF0D70">
            <w:pPr>
              <w:rPr>
                <w:rFonts w:hint="eastAsia" w:ascii="宋体" w:hAnsi="宋体" w:eastAsia="宋体" w:cs="宋体"/>
                <w:sz w:val="28"/>
                <w:szCs w:val="28"/>
                <w:lang w:bidi="ar"/>
              </w:rPr>
            </w:pPr>
            <w:r>
              <w:rPr>
                <w:rFonts w:hint="eastAsia" w:ascii="宋体" w:hAnsi="宋体" w:eastAsia="宋体" w:cs="宋体"/>
                <w:sz w:val="28"/>
                <w:szCs w:val="28"/>
                <w:lang w:bidi="ar"/>
              </w:rPr>
              <w:t>绩效奖金统计分析</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08AE9B1C">
            <w:pPr>
              <w:rPr>
                <w:rFonts w:hint="eastAsia" w:ascii="宋体" w:hAnsi="宋体" w:eastAsia="宋体" w:cs="宋体"/>
                <w:sz w:val="28"/>
                <w:szCs w:val="28"/>
                <w:lang w:bidi="ar"/>
              </w:rPr>
            </w:pPr>
            <w:r>
              <w:rPr>
                <w:rFonts w:hint="eastAsia" w:ascii="宋体" w:hAnsi="宋体" w:eastAsia="宋体" w:cs="宋体"/>
                <w:sz w:val="28"/>
                <w:szCs w:val="28"/>
                <w:lang w:bidi="ar"/>
              </w:rPr>
              <w:t>▲支持以医疗组为单位的绩效奖金统计分析，详细展示单纯抗肿瘤药物低倍率例数、单纯抗肿瘤药物低倍率例数扣款、正常病案盈利总例数、正常病案盈利总点数、正常病案盈利每点数提奖、正常病案盈利每点数总提奖、药品超标扣款金额、材料超标扣款金额、药品材料合计超标金额、医疗组合计奖惩。奖惩数字支持不同颜色展示。</w:t>
            </w:r>
          </w:p>
        </w:tc>
      </w:tr>
      <w:tr w14:paraId="26C2D5E4">
        <w:tblPrEx>
          <w:tblCellMar>
            <w:top w:w="0" w:type="dxa"/>
            <w:left w:w="108" w:type="dxa"/>
            <w:bottom w:w="0" w:type="dxa"/>
            <w:right w:w="108" w:type="dxa"/>
          </w:tblCellMar>
        </w:tblPrEx>
        <w:trPr>
          <w:trHeight w:val="825" w:hRule="atLeast"/>
        </w:trPr>
        <w:tc>
          <w:tcPr>
            <w:tcW w:w="4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5816F">
            <w:pPr>
              <w:rPr>
                <w:rFonts w:hint="eastAsia" w:ascii="宋体" w:hAnsi="宋体" w:eastAsia="宋体" w:cs="宋体"/>
                <w:sz w:val="28"/>
                <w:szCs w:val="28"/>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9985E">
            <w:pPr>
              <w:rPr>
                <w:rFonts w:hint="eastAsia" w:ascii="宋体" w:hAnsi="宋体" w:eastAsia="宋体" w:cs="宋体"/>
                <w:sz w:val="28"/>
                <w:szCs w:val="28"/>
              </w:rPr>
            </w:pPr>
          </w:p>
        </w:tc>
        <w:tc>
          <w:tcPr>
            <w:tcW w:w="11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DBB77">
            <w:pPr>
              <w:rPr>
                <w:rFonts w:hint="eastAsia" w:ascii="宋体" w:hAnsi="宋体" w:eastAsia="宋体" w:cs="宋体"/>
                <w:sz w:val="28"/>
                <w:szCs w:val="28"/>
                <w:lang w:bidi="ar"/>
              </w:rPr>
            </w:pPr>
            <w:r>
              <w:rPr>
                <w:rFonts w:hint="eastAsia" w:ascii="宋体" w:hAnsi="宋体" w:eastAsia="宋体" w:cs="宋体"/>
                <w:sz w:val="28"/>
                <w:szCs w:val="28"/>
                <w:lang w:bidi="ar"/>
              </w:rPr>
              <w:t>部分金额剔除维护</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516B755D">
            <w:pPr>
              <w:rPr>
                <w:rFonts w:hint="eastAsia" w:ascii="宋体" w:hAnsi="宋体" w:eastAsia="宋体" w:cs="宋体"/>
                <w:sz w:val="28"/>
                <w:szCs w:val="28"/>
                <w:lang w:bidi="ar"/>
              </w:rPr>
            </w:pPr>
            <w:r>
              <w:rPr>
                <w:rFonts w:hint="eastAsia" w:ascii="宋体" w:hAnsi="宋体" w:eastAsia="宋体" w:cs="宋体"/>
                <w:sz w:val="28"/>
                <w:szCs w:val="28"/>
                <w:lang w:bidi="ar"/>
              </w:rPr>
              <w:t>▲支持设置特殊诊疗项目部分金额材料剔除，包含肠梗阻导管、PICC导管、输液港、消融针、一次性使用引流导管等。</w:t>
            </w:r>
          </w:p>
        </w:tc>
      </w:tr>
      <w:tr w14:paraId="34FDDFD3">
        <w:tblPrEx>
          <w:tblCellMar>
            <w:top w:w="0" w:type="dxa"/>
            <w:left w:w="108" w:type="dxa"/>
            <w:bottom w:w="0" w:type="dxa"/>
            <w:right w:w="108" w:type="dxa"/>
          </w:tblCellMar>
        </w:tblPrEx>
        <w:trPr>
          <w:trHeight w:val="825" w:hRule="atLeast"/>
        </w:trPr>
        <w:tc>
          <w:tcPr>
            <w:tcW w:w="4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37B71">
            <w:pPr>
              <w:rPr>
                <w:rFonts w:hint="eastAsia" w:ascii="宋体" w:hAnsi="宋体" w:eastAsia="宋体" w:cs="宋体"/>
                <w:sz w:val="28"/>
                <w:szCs w:val="28"/>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4EBF1">
            <w:pPr>
              <w:rPr>
                <w:rFonts w:hint="eastAsia" w:ascii="宋体" w:hAnsi="宋体" w:eastAsia="宋体" w:cs="宋体"/>
                <w:sz w:val="28"/>
                <w:szCs w:val="28"/>
              </w:rPr>
            </w:pPr>
          </w:p>
        </w:tc>
        <w:tc>
          <w:tcPr>
            <w:tcW w:w="11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62003">
            <w:pPr>
              <w:rPr>
                <w:rFonts w:hint="eastAsia" w:ascii="宋体" w:hAnsi="宋体" w:eastAsia="宋体" w:cs="宋体"/>
                <w:sz w:val="28"/>
                <w:szCs w:val="28"/>
                <w:lang w:bidi="ar"/>
              </w:rPr>
            </w:pPr>
            <w:r>
              <w:rPr>
                <w:rFonts w:hint="eastAsia" w:ascii="宋体" w:hAnsi="宋体" w:eastAsia="宋体" w:cs="宋体"/>
                <w:sz w:val="28"/>
                <w:szCs w:val="28"/>
                <w:lang w:bidi="ar"/>
              </w:rPr>
              <w:t>财务标杆设置</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31B7D61B">
            <w:pPr>
              <w:rPr>
                <w:rFonts w:hint="eastAsia" w:ascii="宋体" w:hAnsi="宋体" w:eastAsia="宋体" w:cs="宋体"/>
                <w:sz w:val="28"/>
                <w:szCs w:val="28"/>
                <w:lang w:bidi="ar"/>
              </w:rPr>
            </w:pPr>
            <w:r>
              <w:rPr>
                <w:rFonts w:hint="eastAsia" w:ascii="宋体" w:hAnsi="宋体" w:eastAsia="宋体" w:cs="宋体"/>
                <w:sz w:val="28"/>
                <w:szCs w:val="28"/>
                <w:lang w:bidi="ar"/>
              </w:rPr>
              <w:t>▲支持医院财务标杆设置，包含床位费标杆、护理费标杆、耗材标杆、药品标杆、检查标杆、化验标杆、手术标杆、麻醉费用标杆、其他标杆等。</w:t>
            </w:r>
          </w:p>
        </w:tc>
      </w:tr>
      <w:tr w14:paraId="78029990">
        <w:tblPrEx>
          <w:tblCellMar>
            <w:top w:w="0" w:type="dxa"/>
            <w:left w:w="108" w:type="dxa"/>
            <w:bottom w:w="0" w:type="dxa"/>
            <w:right w:w="108" w:type="dxa"/>
          </w:tblCellMar>
        </w:tblPrEx>
        <w:trPr>
          <w:trHeight w:val="825" w:hRule="atLeast"/>
        </w:trPr>
        <w:tc>
          <w:tcPr>
            <w:tcW w:w="4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5FB98">
            <w:pPr>
              <w:rPr>
                <w:rFonts w:hint="eastAsia" w:ascii="宋体" w:hAnsi="宋体" w:eastAsia="宋体" w:cs="宋体"/>
                <w:sz w:val="28"/>
                <w:szCs w:val="28"/>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3E4F6">
            <w:pPr>
              <w:rPr>
                <w:rFonts w:hint="eastAsia" w:ascii="宋体" w:hAnsi="宋体" w:eastAsia="宋体" w:cs="宋体"/>
                <w:sz w:val="28"/>
                <w:szCs w:val="28"/>
              </w:rPr>
            </w:pPr>
          </w:p>
        </w:tc>
        <w:tc>
          <w:tcPr>
            <w:tcW w:w="11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F09CE">
            <w:pPr>
              <w:rPr>
                <w:rFonts w:hint="eastAsia" w:ascii="宋体" w:hAnsi="宋体" w:eastAsia="宋体" w:cs="宋体"/>
                <w:sz w:val="28"/>
                <w:szCs w:val="28"/>
                <w:lang w:bidi="ar"/>
              </w:rPr>
            </w:pPr>
            <w:r>
              <w:rPr>
                <w:rFonts w:hint="eastAsia" w:ascii="宋体" w:hAnsi="宋体" w:eastAsia="宋体" w:cs="宋体"/>
                <w:sz w:val="28"/>
                <w:szCs w:val="28"/>
                <w:lang w:bidi="ar"/>
              </w:rPr>
              <w:t>奖惩倍率设置</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60E89056">
            <w:pPr>
              <w:rPr>
                <w:rFonts w:hint="eastAsia" w:ascii="宋体" w:hAnsi="宋体" w:eastAsia="宋体" w:cs="宋体"/>
                <w:sz w:val="28"/>
                <w:szCs w:val="28"/>
                <w:lang w:bidi="ar"/>
              </w:rPr>
            </w:pPr>
            <w:r>
              <w:rPr>
                <w:rFonts w:hint="eastAsia" w:ascii="宋体" w:hAnsi="宋体" w:eastAsia="宋体" w:cs="宋体"/>
                <w:sz w:val="28"/>
                <w:szCs w:val="28"/>
                <w:lang w:bidi="ar"/>
              </w:rPr>
              <w:t>支持医院自定义奖惩倍率设置。</w:t>
            </w:r>
          </w:p>
        </w:tc>
      </w:tr>
      <w:tr w14:paraId="4721DF76">
        <w:tblPrEx>
          <w:tblCellMar>
            <w:top w:w="0" w:type="dxa"/>
            <w:left w:w="108" w:type="dxa"/>
            <w:bottom w:w="0" w:type="dxa"/>
            <w:right w:w="108" w:type="dxa"/>
          </w:tblCellMar>
        </w:tblPrEx>
        <w:trPr>
          <w:trHeight w:val="825" w:hRule="atLeast"/>
        </w:trPr>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033D31B7">
            <w:pPr>
              <w:rPr>
                <w:rFonts w:hint="eastAsia" w:ascii="宋体" w:hAnsi="宋体" w:eastAsia="宋体" w:cs="宋体"/>
                <w:sz w:val="28"/>
                <w:szCs w:val="28"/>
              </w:rPr>
            </w:pPr>
            <w:r>
              <w:rPr>
                <w:rFonts w:hint="eastAsia" w:ascii="宋体" w:hAnsi="宋体" w:eastAsia="宋体" w:cs="宋体"/>
                <w:sz w:val="28"/>
                <w:szCs w:val="28"/>
              </w:rPr>
              <w:t>5</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73F2D80">
            <w:pPr>
              <w:rPr>
                <w:rFonts w:hint="eastAsia" w:ascii="宋体" w:hAnsi="宋体" w:eastAsia="宋体" w:cs="宋体"/>
                <w:sz w:val="28"/>
                <w:szCs w:val="28"/>
              </w:rPr>
            </w:pPr>
            <w:r>
              <w:rPr>
                <w:rFonts w:hint="eastAsia" w:ascii="宋体" w:hAnsi="宋体" w:eastAsia="宋体" w:cs="宋体"/>
                <w:sz w:val="28"/>
                <w:szCs w:val="28"/>
              </w:rPr>
              <w:t>接口</w:t>
            </w:r>
          </w:p>
        </w:tc>
        <w:tc>
          <w:tcPr>
            <w:tcW w:w="11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535F2">
            <w:pPr>
              <w:rPr>
                <w:rFonts w:hint="eastAsia" w:ascii="宋体" w:hAnsi="宋体" w:eastAsia="宋体" w:cs="宋体"/>
                <w:sz w:val="28"/>
                <w:szCs w:val="28"/>
                <w:lang w:bidi="ar"/>
              </w:rPr>
            </w:pPr>
            <w:r>
              <w:rPr>
                <w:rFonts w:hint="eastAsia" w:ascii="宋体" w:hAnsi="宋体" w:eastAsia="宋体" w:cs="宋体"/>
                <w:sz w:val="28"/>
                <w:szCs w:val="28"/>
                <w:lang w:bidi="ar"/>
              </w:rPr>
              <w:t>接口集成</w:t>
            </w:r>
          </w:p>
        </w:tc>
        <w:tc>
          <w:tcPr>
            <w:tcW w:w="2928" w:type="pct"/>
            <w:tcBorders>
              <w:top w:val="single" w:color="auto" w:sz="4" w:space="0"/>
              <w:left w:val="single" w:color="auto" w:sz="4" w:space="0"/>
              <w:bottom w:val="single" w:color="auto" w:sz="4" w:space="0"/>
              <w:right w:val="single" w:color="auto" w:sz="4" w:space="0"/>
            </w:tcBorders>
            <w:shd w:val="clear" w:color="auto" w:fill="auto"/>
            <w:vAlign w:val="center"/>
          </w:tcPr>
          <w:p w14:paraId="4393AD1C">
            <w:pPr>
              <w:rPr>
                <w:rFonts w:hint="eastAsia" w:ascii="宋体" w:hAnsi="宋体" w:eastAsia="宋体" w:cs="宋体"/>
                <w:sz w:val="28"/>
                <w:szCs w:val="28"/>
                <w:lang w:bidi="ar"/>
              </w:rPr>
            </w:pPr>
            <w:r>
              <w:rPr>
                <w:rFonts w:hint="eastAsia" w:ascii="宋体" w:hAnsi="宋体" w:eastAsia="宋体" w:cs="宋体"/>
                <w:sz w:val="28"/>
                <w:szCs w:val="28"/>
                <w:lang w:bidi="ar"/>
              </w:rPr>
              <w:t>▲支持与医院HIS系统数据集成；支持与医院原有DRG系统集成，并提供接口文档方案。</w:t>
            </w:r>
          </w:p>
        </w:tc>
      </w:tr>
    </w:tbl>
    <w:p w14:paraId="7ED7621A">
      <w:pPr>
        <w:pStyle w:val="3"/>
        <w:pageBreakBefore w:val="0"/>
        <w:kinsoku/>
        <w:wordWrap/>
        <w:overflowPunct/>
        <w:topLinePunct w:val="0"/>
        <w:bidi w:val="0"/>
        <w:spacing w:line="360" w:lineRule="auto"/>
        <w:ind w:left="0" w:leftChars="0" w:firstLine="0" w:firstLineChars="0"/>
        <w:rPr>
          <w:rFonts w:hint="eastAsia" w:ascii="宋体" w:hAnsi="宋体" w:eastAsia="宋体" w:cs="宋体"/>
          <w:sz w:val="28"/>
          <w:szCs w:val="28"/>
          <w:lang w:val="en-US" w:eastAsia="zh-CN"/>
        </w:rPr>
      </w:pPr>
    </w:p>
    <w:p w14:paraId="37CE3994">
      <w:pPr>
        <w:pStyle w:val="4"/>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其他服务要求</w:t>
      </w:r>
    </w:p>
    <w:p w14:paraId="7D4102BE">
      <w:pPr>
        <w:pageBreakBefore w:val="0"/>
        <w:numPr>
          <w:ilvl w:val="0"/>
          <w:numId w:val="4"/>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服务相关的系统需要满足电子病历评级、互联互通测评、电子病历服务评级要求</w:t>
      </w:r>
    </w:p>
    <w:p w14:paraId="64F9D277">
      <w:pPr>
        <w:pStyle w:val="29"/>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需要支持项目范围内的定制化开发服务，可以按照医院的实际管理需要进行系统的二次开发。</w:t>
      </w:r>
    </w:p>
    <w:p w14:paraId="6E6D7A2E">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按月进行项目服务情况汇报，便于医院了解项目情况。</w:t>
      </w:r>
    </w:p>
    <w:p w14:paraId="211BA16B">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分组器准确率需要达到95%。</w:t>
      </w:r>
    </w:p>
    <w:p w14:paraId="416D04B8">
      <w:pPr>
        <w:pStyle w:val="2"/>
        <w:pageBreakBefore w:val="0"/>
        <w:kinsoku/>
        <w:wordWrap/>
        <w:overflowPunct/>
        <w:topLinePunct w:val="0"/>
        <w:bidi w:val="0"/>
        <w:spacing w:line="360" w:lineRule="auto"/>
        <w:ind w:firstLine="643" w:firstLineChars="200"/>
        <w:textAlignment w:val="auto"/>
        <w:rPr>
          <w:rFonts w:hint="eastAsia" w:ascii="宋体" w:hAnsi="宋体" w:eastAsia="宋体" w:cs="宋体"/>
          <w:b/>
          <w:bCs/>
          <w:kern w:val="44"/>
          <w:sz w:val="32"/>
          <w:szCs w:val="44"/>
          <w:lang w:val="en-US" w:eastAsia="zh-CN" w:bidi="ar-SA"/>
        </w:rPr>
      </w:pPr>
      <w:r>
        <w:rPr>
          <w:rFonts w:hint="eastAsia" w:ascii="宋体" w:hAnsi="宋体" w:eastAsia="宋体" w:cs="宋体"/>
          <w:b/>
          <w:bCs/>
          <w:kern w:val="44"/>
          <w:sz w:val="32"/>
          <w:szCs w:val="44"/>
          <w:lang w:val="en-US" w:eastAsia="zh-CN" w:bidi="ar-SA"/>
        </w:rPr>
        <w:t>建设要求（</w:t>
      </w:r>
      <w:r>
        <w:rPr>
          <w:rFonts w:hint="eastAsia" w:ascii="宋体" w:hAnsi="宋体" w:eastAsia="宋体" w:cs="宋体"/>
          <w:b/>
          <w:bCs/>
          <w:kern w:val="44"/>
          <w:sz w:val="30"/>
          <w:szCs w:val="44"/>
          <w:lang w:val="en-US" w:eastAsia="zh-CN" w:bidi="ar-SA"/>
        </w:rPr>
        <w:t>包括功能性需求和非功能性需求</w:t>
      </w:r>
      <w:r>
        <w:rPr>
          <w:rFonts w:hint="eastAsia" w:ascii="宋体" w:hAnsi="宋体" w:eastAsia="宋体" w:cs="宋体"/>
          <w:b/>
          <w:bCs/>
          <w:kern w:val="44"/>
          <w:sz w:val="32"/>
          <w:szCs w:val="44"/>
          <w:lang w:val="en-US" w:eastAsia="zh-CN" w:bidi="ar-SA"/>
        </w:rPr>
        <w:t>）</w:t>
      </w:r>
    </w:p>
    <w:p w14:paraId="7730E920">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功能性需求：列出用户希望软件实现的具体功能（或服务能够提供的具体内容）。</w:t>
      </w:r>
    </w:p>
    <w:p w14:paraId="07E40232">
      <w:pPr>
        <w:pStyle w:val="5"/>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成本管理服务</w:t>
      </w:r>
    </w:p>
    <w:p w14:paraId="0735DBFF">
      <w:pPr>
        <w:pStyle w:val="6"/>
        <w:pageBreakBefore w:val="0"/>
        <w:kinsoku/>
        <w:wordWrap/>
        <w:overflowPunct/>
        <w:topLinePunct w:val="0"/>
        <w:bidi w:val="0"/>
        <w:spacing w:line="360" w:lineRule="auto"/>
        <w:ind w:left="420" w:leftChars="0" w:firstLineChars="0"/>
        <w:rPr>
          <w:rFonts w:hint="eastAsia" w:ascii="宋体" w:hAnsi="宋体" w:eastAsia="宋体" w:cs="宋体"/>
        </w:rPr>
      </w:pPr>
      <w:r>
        <w:rPr>
          <w:rFonts w:hint="eastAsia" w:ascii="宋体" w:hAnsi="宋体" w:eastAsia="宋体" w:cs="宋体"/>
        </w:rPr>
        <w:t xml:space="preserve"> 科室成本管控功能分析</w:t>
      </w:r>
    </w:p>
    <w:p w14:paraId="32159302">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科室成本管控是医院成本管理的基础模块，其核心功能是通过对医院各科室的成本进行精细化核算与分析，帮助医院优化资源配置，提升运营效率。该功能模块首先需要实现接口数据采集，能够自动从财务、资产、物资等业务系统以及HIS系统中获取成本数据和收入数据，确保数据来源的准确性和完整性。在此基础上，基础数据维护功能允许用户对科室单元、成本项目、收入项目、分摊参数、成本维度等基础数据进行灵活维护，为后续的成本核算提供准确的参数支持。成本核算与分析功能是该模块的核心，采用三级四类分摊方法，能够精确计算出各科室的成本，为医院管理层提供全面、深入的成本分析报告。此外，报表输出功能按照国家规范要求生成科室成本报表、诊次成本报表、床日成本报表等，满足医院内部管理及外部监管的需要。通过这些功能的协同作用，科室成本管控模块能够帮助医院实现科室成本的精细化管理，为医院的高质量发展提供有力支持。</w:t>
      </w:r>
    </w:p>
    <w:p w14:paraId="78F4462F">
      <w:pPr>
        <w:pStyle w:val="6"/>
        <w:pageBreakBefore w:val="0"/>
        <w:kinsoku/>
        <w:wordWrap/>
        <w:overflowPunct/>
        <w:topLinePunct w:val="0"/>
        <w:bidi w:val="0"/>
        <w:spacing w:line="360" w:lineRule="auto"/>
        <w:ind w:left="420" w:leftChars="0" w:firstLineChars="0"/>
        <w:rPr>
          <w:rFonts w:hint="eastAsia" w:ascii="宋体" w:hAnsi="宋体" w:eastAsia="宋体" w:cs="宋体"/>
        </w:rPr>
      </w:pPr>
      <w:r>
        <w:rPr>
          <w:rFonts w:hint="eastAsia" w:ascii="宋体" w:hAnsi="宋体" w:eastAsia="宋体" w:cs="宋体"/>
        </w:rPr>
        <w:t>项目成本管控功能分析</w:t>
      </w:r>
    </w:p>
    <w:p w14:paraId="1BD5BA61">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成本管控功能模块专注于医疗服务项目的成本核算与分析，旨在帮助医院精准掌握各医疗项目的成本构成，从而优化项目资源配置，提升项目效益。该模块支持多种核算方法配置，医院可根据不同科室的业务进行数据的填报和采集，确保项目成本核算的科学性和准确性。通过数据精细化的分析，使医院能够全面了解每个项目的成本细节、不同科室执行同一项目的成本差异等关键信息，为医院优化项目管理提供数据支持。</w:t>
      </w:r>
    </w:p>
    <w:p w14:paraId="002313C9">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报表输出功能则能够生成公立医院核算规范报表以及医院内部管理报表，满足医院不同层面的管理需求。通过这些功能</w:t>
      </w:r>
      <w:r>
        <w:rPr>
          <w:rFonts w:hint="eastAsia" w:ascii="宋体" w:hAnsi="宋体" w:eastAsia="宋体" w:cs="宋体"/>
          <w:sz w:val="28"/>
          <w:szCs w:val="28"/>
        </w:rPr>
        <w:tab/>
      </w:r>
      <w:r>
        <w:rPr>
          <w:rFonts w:hint="eastAsia" w:ascii="宋体" w:hAnsi="宋体" w:eastAsia="宋体" w:cs="宋体"/>
          <w:sz w:val="28"/>
          <w:szCs w:val="28"/>
        </w:rPr>
        <w:t>的有机结合，项目成本管控模块为医院提供了全面、灵活的项目成本管理解决方案，助力医院在激烈的医疗市场竞争中提升项目运营效率和经济效益。</w:t>
      </w:r>
    </w:p>
    <w:p w14:paraId="65A2889F">
      <w:pPr>
        <w:pStyle w:val="6"/>
        <w:pageBreakBefore w:val="0"/>
        <w:kinsoku/>
        <w:wordWrap/>
        <w:overflowPunct/>
        <w:topLinePunct w:val="0"/>
        <w:bidi w:val="0"/>
        <w:spacing w:line="360" w:lineRule="auto"/>
        <w:ind w:left="420" w:leftChars="0" w:firstLineChars="0"/>
        <w:rPr>
          <w:rFonts w:hint="eastAsia" w:ascii="宋体" w:hAnsi="宋体" w:eastAsia="宋体" w:cs="宋体"/>
        </w:rPr>
      </w:pPr>
      <w:r>
        <w:rPr>
          <w:rFonts w:hint="eastAsia" w:ascii="宋体" w:hAnsi="宋体" w:eastAsia="宋体" w:cs="宋体"/>
        </w:rPr>
        <w:t>病种/DRG成本管控功能分析</w:t>
      </w:r>
    </w:p>
    <w:p w14:paraId="620572F3">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病种成本管控功能模块是医院成本管理的重要组成部分，专注于以病种（DRG）为核算对象的成本核算与分析。叠加计算出历史的病种（DRG）成本情况，通过针对历史数据的测算，能够精准计算出病种成本，为医院的病种管理提供科学依据。病种分析功能强大，涵盖病种成本分析、科室成本分析、病种效益分析、难度系数分析等多个维度，帮助医院深入了解不同病种的成本结构、效益情况以及治疗难度，从而优化病种资源配置，提升病种治疗效率。</w:t>
      </w:r>
    </w:p>
    <w:p w14:paraId="70402F56">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实时成本分析功能是该模块的一大亮点，支持对在院病人实时成本的监控与分析，包括诊疗流程成本分析、病人日结余分析等，帮助医务人员在诊疗过程中合理控制成本，优化诊疗流程，提高医疗服务质量。</w:t>
      </w:r>
    </w:p>
    <w:p w14:paraId="5AA412A1">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此外，报表输出功能能够生成病种成本报表、DRG成本报表等，满足医院内部管理及医保支付改革的需要。通过这些功能的协同作用，病种成本管控模块为医院提供了全面、精准的病种成本管理工具，助力医院在医保支付改革背景下实现病种成本的有效控制与优化管理。</w:t>
      </w:r>
    </w:p>
    <w:p w14:paraId="5819DCB9">
      <w:pPr>
        <w:pStyle w:val="6"/>
        <w:bidi w:val="0"/>
        <w:rPr>
          <w:rFonts w:hint="eastAsia"/>
        </w:rPr>
      </w:pPr>
      <w:r>
        <w:rPr>
          <w:rFonts w:hint="eastAsia"/>
          <w:lang w:val="en-US" w:eastAsia="zh-CN"/>
        </w:rPr>
        <w:t>历史数据迁移</w:t>
      </w:r>
    </w:p>
    <w:p w14:paraId="486F5E92">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为保障医院历史科室成本数据的连续性，需对历史数据进行格式化梳理和评估，并将其按结构化方式导入系统，实现数据的整合管理。</w:t>
      </w:r>
    </w:p>
    <w:p w14:paraId="296A0FDF">
      <w:pPr>
        <w:pStyle w:val="5"/>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lang w:val="en-US" w:eastAsia="zh-CN"/>
        </w:rPr>
        <w:t>医保DRG智能管理服务</w:t>
      </w:r>
    </w:p>
    <w:p w14:paraId="77FA3E68">
      <w:pPr>
        <w:pStyle w:val="6"/>
        <w:bidi w:val="0"/>
        <w:rPr>
          <w:rFonts w:hint="eastAsia" w:ascii="宋体" w:hAnsi="宋体" w:eastAsia="宋体" w:cs="宋体"/>
        </w:rPr>
      </w:pPr>
      <w:bookmarkStart w:id="0" w:name="_Toc173154263"/>
      <w:r>
        <w:rPr>
          <w:rFonts w:hint="eastAsia" w:ascii="宋体" w:hAnsi="宋体" w:eastAsia="宋体" w:cs="宋体"/>
        </w:rPr>
        <w:t>医生事中质控和预分组服务（支持浙江医保局DRG分组方案）</w:t>
      </w:r>
      <w:bookmarkEnd w:id="0"/>
    </w:p>
    <w:p w14:paraId="5769098E">
      <w:pPr>
        <w:pStyle w:val="7"/>
        <w:bidi w:val="0"/>
        <w:rPr>
          <w:rFonts w:hint="eastAsia" w:ascii="宋体" w:hAnsi="宋体" w:eastAsia="宋体" w:cs="宋体"/>
        </w:rPr>
      </w:pPr>
      <w:r>
        <w:rPr>
          <w:rFonts w:hint="eastAsia" w:ascii="宋体" w:hAnsi="宋体" w:eastAsia="宋体" w:cs="宋体"/>
        </w:rPr>
        <w:t>医生工作站实时分组</w:t>
      </w:r>
      <w:r>
        <w:rPr>
          <w:rFonts w:hint="eastAsia" w:ascii="宋体" w:hAnsi="宋体" w:eastAsia="宋体" w:cs="宋体"/>
        </w:rPr>
        <w:tab/>
      </w:r>
    </w:p>
    <w:p w14:paraId="67D28D4F">
      <w:pPr>
        <w:pageBreakBefore w:val="0"/>
        <w:numPr>
          <w:ilvl w:val="0"/>
          <w:numId w:val="5"/>
        </w:numPr>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▲通过获取医生填写的患者的诊疗信息进行模拟预测CHS-DRG分组，并且结合患者已经消耗的费用和该患者归属病组的付费标准进行对比分析，实时监测在院患者的病组费用消耗情况。</w:t>
      </w:r>
    </w:p>
    <w:p w14:paraId="1AD796EF">
      <w:pPr>
        <w:pageBreakBefore w:val="0"/>
        <w:numPr>
          <w:ilvl w:val="0"/>
          <w:numId w:val="5"/>
        </w:numPr>
        <w:kinsoku/>
        <w:wordWrap/>
        <w:overflowPunct/>
        <w:topLinePunct w:val="0"/>
        <w:bidi w:val="0"/>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医生助手：系统需实现与院内HIS系统的对接，提供医生助手，集成在HIS/EMR医生站，在医生工作站为临床医生提供包括分组预测、分组推荐、费用提示、详情提醒、绩效等信息的展示。</w:t>
      </w:r>
    </w:p>
    <w:p w14:paraId="0809255E">
      <w:pPr>
        <w:pageBreakBefore w:val="0"/>
        <w:numPr>
          <w:ilvl w:val="0"/>
          <w:numId w:val="5"/>
        </w:numPr>
        <w:kinsoku/>
        <w:wordWrap/>
        <w:overflowPunct/>
        <w:topLinePunct w:val="0"/>
        <w:bidi w:val="0"/>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分组预测提示功能模块可根据院内需求在不同位置、不同场景通过HIS进行调用，如患者在院、患者离院、病案科编码，提示预分组结果、医保付费预测、倍率区间等信息；并提供当前病案与标杆值之间的对比情况，包括住院费用、平均住院日、药占比、耗材比等指标。可根据医师填写的病例诊断及手术信息智能推荐分组，并提示不同的诊断和手术方案下病例可能的分组结果及费用信息。</w:t>
      </w:r>
    </w:p>
    <w:p w14:paraId="6D04320F">
      <w:pPr>
        <w:pStyle w:val="7"/>
        <w:bidi w:val="0"/>
        <w:rPr>
          <w:rFonts w:hint="eastAsia" w:ascii="宋体" w:hAnsi="宋体" w:eastAsia="宋体" w:cs="宋体"/>
        </w:rPr>
      </w:pPr>
      <w:r>
        <w:rPr>
          <w:rFonts w:hint="eastAsia" w:ascii="宋体" w:hAnsi="宋体" w:eastAsia="宋体" w:cs="宋体"/>
        </w:rPr>
        <w:t>其他入组分析</w:t>
      </w:r>
      <w:r>
        <w:rPr>
          <w:rFonts w:hint="eastAsia" w:ascii="宋体" w:hAnsi="宋体" w:eastAsia="宋体" w:cs="宋体"/>
        </w:rPr>
        <w:tab/>
      </w:r>
    </w:p>
    <w:p w14:paraId="30ACB10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为更合理、有效的在院病人所有入组可能性，系统支持对医生填写的其他诊断编码进行轮询分组测算，系统显示不同其他诊断作为主要诊断的分组结果，为医生的诊断信息的填写，提供分组参考。</w:t>
      </w:r>
    </w:p>
    <w:p w14:paraId="1764F6F1">
      <w:pPr>
        <w:pStyle w:val="7"/>
        <w:bidi w:val="0"/>
        <w:rPr>
          <w:rFonts w:hint="eastAsia" w:ascii="宋体" w:hAnsi="宋体" w:eastAsia="宋体" w:cs="宋体"/>
        </w:rPr>
      </w:pPr>
      <w:r>
        <w:rPr>
          <w:rFonts w:hint="eastAsia" w:ascii="宋体" w:hAnsi="宋体" w:eastAsia="宋体" w:cs="宋体"/>
        </w:rPr>
        <w:t>模拟分组</w:t>
      </w:r>
      <w:r>
        <w:rPr>
          <w:rFonts w:hint="eastAsia" w:ascii="宋体" w:hAnsi="宋体" w:eastAsia="宋体" w:cs="宋体"/>
        </w:rPr>
        <w:tab/>
      </w:r>
    </w:p>
    <w:p w14:paraId="609A055D">
      <w:pPr>
        <w:pageBreakBefore w:val="0"/>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为医生提供分组学习小工具，医生进行诊断、手术编码的调整、修改，系统通过内嵌的分组逻辑，显示相应分组结果。</w:t>
      </w:r>
    </w:p>
    <w:p w14:paraId="0B8289DB">
      <w:pPr>
        <w:pageBreakBefore w:val="0"/>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需提供DRG分组模拟功能，要求在医生或病案人员填写相关病例信息后，通过搜索对诊断和手术进行模糊匹配，点击诊断与手术，对主诊断、主要手术进行调整，查看模拟入组情况，支持按照权重和标杆费用选择查看其他入组排序情况。</w:t>
      </w:r>
    </w:p>
    <w:p w14:paraId="33662394">
      <w:pPr>
        <w:pStyle w:val="6"/>
        <w:bidi w:val="0"/>
        <w:rPr>
          <w:rFonts w:hint="eastAsia" w:ascii="宋体" w:hAnsi="宋体" w:eastAsia="宋体" w:cs="宋体"/>
        </w:rPr>
      </w:pPr>
      <w:bookmarkStart w:id="1" w:name="_Toc173154264"/>
      <w:r>
        <w:rPr>
          <w:rFonts w:hint="eastAsia" w:ascii="宋体" w:hAnsi="宋体" w:eastAsia="宋体" w:cs="宋体"/>
        </w:rPr>
        <w:t>医保DRG运营分析服务</w:t>
      </w:r>
      <w:bookmarkEnd w:id="1"/>
      <w:r>
        <w:rPr>
          <w:rFonts w:hint="eastAsia" w:ascii="宋体" w:hAnsi="宋体" w:eastAsia="宋体" w:cs="宋体"/>
        </w:rPr>
        <w:tab/>
      </w:r>
    </w:p>
    <w:p w14:paraId="1AA62B2D">
      <w:pPr>
        <w:pStyle w:val="7"/>
        <w:bidi w:val="0"/>
        <w:rPr>
          <w:rFonts w:hint="eastAsia" w:ascii="宋体" w:hAnsi="宋体" w:eastAsia="宋体" w:cs="宋体"/>
        </w:rPr>
      </w:pPr>
      <w:r>
        <w:rPr>
          <w:rFonts w:hint="eastAsia" w:ascii="宋体" w:hAnsi="宋体" w:eastAsia="宋体" w:cs="宋体"/>
        </w:rPr>
        <w:t>全院付费盈亏分析</w:t>
      </w:r>
      <w:r>
        <w:rPr>
          <w:rFonts w:hint="eastAsia" w:ascii="宋体" w:hAnsi="宋体" w:eastAsia="宋体" w:cs="宋体"/>
        </w:rPr>
        <w:tab/>
      </w:r>
    </w:p>
    <w:p w14:paraId="553C599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支持查看指标全年历史数据变化趋势，支持同比。支付CHS-DRG分组器分组。</w:t>
      </w:r>
    </w:p>
    <w:p w14:paraId="67DDA058">
      <w:pPr>
        <w:pStyle w:val="7"/>
        <w:bidi w:val="0"/>
        <w:rPr>
          <w:rFonts w:hint="eastAsia" w:ascii="宋体" w:hAnsi="宋体" w:eastAsia="宋体" w:cs="宋体"/>
        </w:rPr>
      </w:pPr>
      <w:r>
        <w:rPr>
          <w:rFonts w:hint="eastAsia" w:ascii="宋体" w:hAnsi="宋体" w:eastAsia="宋体" w:cs="宋体"/>
        </w:rPr>
        <w:t>费用结构分析</w:t>
      </w:r>
      <w:r>
        <w:rPr>
          <w:rFonts w:hint="eastAsia" w:ascii="宋体" w:hAnsi="宋体" w:eastAsia="宋体" w:cs="宋体"/>
        </w:rPr>
        <w:tab/>
      </w:r>
    </w:p>
    <w:p w14:paraId="5BF59EE6">
      <w:pPr>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sz w:val="28"/>
          <w:szCs w:val="28"/>
        </w:rPr>
        <w:t>▲支持工作指标和费用指标全院、科室、病区、主诊组、医师数据逻辑下钻指标分析，同时支持病案详情、费用详情、主诊断详情、主手术详情查看</w:t>
      </w:r>
    </w:p>
    <w:p w14:paraId="00CC633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全面详细分析费用与同期值的对比情况，盈亏情况。</w:t>
      </w:r>
    </w:p>
    <w:p w14:paraId="0B35B6B8">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支持科主任、主任医师、主治医师、主诊医师、主手术医师的筛选查询。</w:t>
      </w:r>
    </w:p>
    <w:p w14:paraId="001F0BC1">
      <w:pPr>
        <w:pStyle w:val="7"/>
        <w:bidi w:val="0"/>
        <w:rPr>
          <w:rFonts w:hint="eastAsia" w:ascii="宋体" w:hAnsi="宋体" w:eastAsia="宋体" w:cs="宋体"/>
        </w:rPr>
      </w:pPr>
      <w:r>
        <w:rPr>
          <w:rFonts w:hint="eastAsia" w:ascii="宋体" w:hAnsi="宋体" w:eastAsia="宋体" w:cs="宋体"/>
        </w:rPr>
        <w:t>病组盈亏分析</w:t>
      </w:r>
      <w:r>
        <w:rPr>
          <w:rFonts w:hint="eastAsia" w:ascii="宋体" w:hAnsi="宋体" w:eastAsia="宋体" w:cs="宋体"/>
        </w:rPr>
        <w:tab/>
      </w:r>
    </w:p>
    <w:p w14:paraId="42C6D400">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支持全院所有DRG组费用盈亏分析，支持数据逻辑下钻到主诊组、医师。</w:t>
      </w:r>
    </w:p>
    <w:p w14:paraId="5389D23A">
      <w:pPr>
        <w:pStyle w:val="7"/>
        <w:bidi w:val="0"/>
        <w:rPr>
          <w:rFonts w:hint="eastAsia" w:ascii="宋体" w:hAnsi="宋体" w:eastAsia="宋体" w:cs="宋体"/>
        </w:rPr>
      </w:pPr>
      <w:r>
        <w:rPr>
          <w:rFonts w:hint="eastAsia" w:ascii="宋体" w:hAnsi="宋体" w:eastAsia="宋体" w:cs="宋体"/>
        </w:rPr>
        <w:t>科室盈亏分析</w:t>
      </w:r>
      <w:r>
        <w:rPr>
          <w:rFonts w:hint="eastAsia" w:ascii="宋体" w:hAnsi="宋体" w:eastAsia="宋体" w:cs="宋体"/>
        </w:rPr>
        <w:tab/>
      </w:r>
    </w:p>
    <w:p w14:paraId="26B0395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▲支持全院所有科室费用盈亏分析，支持数据逻辑下钻到主诊组、医师。</w:t>
      </w:r>
    </w:p>
    <w:p w14:paraId="626409FF">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支持科室、主诊组、医师层级的DRG主盈亏分析。</w:t>
      </w:r>
    </w:p>
    <w:p w14:paraId="44B64DB5">
      <w:pPr>
        <w:pStyle w:val="7"/>
        <w:bidi w:val="0"/>
        <w:rPr>
          <w:rFonts w:hint="eastAsia" w:ascii="宋体" w:hAnsi="宋体" w:eastAsia="宋体" w:cs="宋体"/>
        </w:rPr>
      </w:pPr>
      <w:r>
        <w:rPr>
          <w:rFonts w:hint="eastAsia" w:ascii="宋体" w:hAnsi="宋体" w:eastAsia="宋体" w:cs="宋体"/>
        </w:rPr>
        <w:t>运营分析</w:t>
      </w:r>
      <w:r>
        <w:rPr>
          <w:rFonts w:hint="eastAsia" w:ascii="宋体" w:hAnsi="宋体" w:eastAsia="宋体" w:cs="宋体"/>
        </w:rPr>
        <w:tab/>
      </w:r>
    </w:p>
    <w:p w14:paraId="4352266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▲支持对医院和科室提供针对性的运营分析PPT和数据分析报表。提供相关的样例，可定制化调整相关模板。</w:t>
      </w:r>
    </w:p>
    <w:p w14:paraId="43963FBF">
      <w:pPr>
        <w:pStyle w:val="7"/>
        <w:bidi w:val="0"/>
        <w:rPr>
          <w:rFonts w:hint="eastAsia" w:ascii="宋体" w:hAnsi="宋体" w:eastAsia="宋体" w:cs="宋体"/>
        </w:rPr>
      </w:pPr>
      <w:r>
        <w:rPr>
          <w:rFonts w:hint="eastAsia" w:ascii="宋体" w:hAnsi="宋体" w:eastAsia="宋体" w:cs="宋体"/>
        </w:rPr>
        <w:t>病种异动分析</w:t>
      </w:r>
      <w:r>
        <w:rPr>
          <w:rFonts w:hint="eastAsia" w:ascii="宋体" w:hAnsi="宋体" w:eastAsia="宋体" w:cs="宋体"/>
        </w:rPr>
        <w:tab/>
      </w:r>
    </w:p>
    <w:p w14:paraId="3783060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支持全院DRG病种费用指标与工作指标与同期差异对比分析，异常数值红色标注显示。包含病组异动、药品异动病组、耗材异动病组、检查化验异动病组等。</w:t>
      </w:r>
    </w:p>
    <w:p w14:paraId="6B481FD0">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支持某一DRG病种与科室指标与医师指标比较。</w:t>
      </w:r>
    </w:p>
    <w:p w14:paraId="4D763194">
      <w:pPr>
        <w:pStyle w:val="7"/>
        <w:bidi w:val="0"/>
        <w:rPr>
          <w:rFonts w:hint="eastAsia" w:ascii="宋体" w:hAnsi="宋体" w:eastAsia="宋体" w:cs="宋体"/>
        </w:rPr>
      </w:pPr>
      <w:r>
        <w:rPr>
          <w:rFonts w:hint="eastAsia" w:ascii="宋体" w:hAnsi="宋体" w:eastAsia="宋体" w:cs="宋体"/>
        </w:rPr>
        <w:t>科室异动分析</w:t>
      </w:r>
      <w:r>
        <w:rPr>
          <w:rFonts w:hint="eastAsia" w:ascii="宋体" w:hAnsi="宋体" w:eastAsia="宋体" w:cs="宋体"/>
        </w:rPr>
        <w:tab/>
      </w:r>
    </w:p>
    <w:p w14:paraId="6EB7CF9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支持全院、科室指标差异统计分析，支持科室下钻到DRG组。</w:t>
      </w:r>
    </w:p>
    <w:p w14:paraId="5B77EA47">
      <w:pPr>
        <w:pStyle w:val="7"/>
        <w:bidi w:val="0"/>
        <w:rPr>
          <w:rFonts w:hint="eastAsia" w:ascii="宋体" w:hAnsi="宋体" w:eastAsia="宋体" w:cs="宋体"/>
        </w:rPr>
      </w:pPr>
      <w:r>
        <w:rPr>
          <w:rFonts w:hint="eastAsia" w:ascii="宋体" w:hAnsi="宋体" w:eastAsia="宋体" w:cs="宋体"/>
        </w:rPr>
        <w:t>指标分析</w:t>
      </w:r>
      <w:r>
        <w:rPr>
          <w:rFonts w:hint="eastAsia" w:ascii="宋体" w:hAnsi="宋体" w:eastAsia="宋体" w:cs="宋体"/>
        </w:rPr>
        <w:tab/>
      </w:r>
    </w:p>
    <w:p w14:paraId="30EA87F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病组平均住院日、时间消耗指数、费用消耗指数、次均费用、住院费用构成分析（药占比、耗占比、医疗服务占比、检查检验占比等）</w:t>
      </w:r>
    </w:p>
    <w:p w14:paraId="334635AB">
      <w:pPr>
        <w:pStyle w:val="6"/>
        <w:bidi w:val="0"/>
        <w:rPr>
          <w:rFonts w:hint="eastAsia" w:ascii="宋体" w:hAnsi="宋体" w:eastAsia="宋体" w:cs="宋体"/>
        </w:rPr>
      </w:pPr>
      <w:bookmarkStart w:id="2" w:name="_Toc173154265"/>
      <w:r>
        <w:rPr>
          <w:rFonts w:hint="eastAsia" w:ascii="宋体" w:hAnsi="宋体" w:eastAsia="宋体" w:cs="宋体"/>
        </w:rPr>
        <w:t>结算清单质控上报服务</w:t>
      </w:r>
      <w:bookmarkEnd w:id="2"/>
      <w:r>
        <w:rPr>
          <w:rFonts w:hint="eastAsia" w:ascii="宋体" w:hAnsi="宋体" w:eastAsia="宋体" w:cs="宋体"/>
        </w:rPr>
        <w:tab/>
      </w:r>
    </w:p>
    <w:p w14:paraId="4E002D08">
      <w:pPr>
        <w:pStyle w:val="7"/>
        <w:bidi w:val="0"/>
        <w:rPr>
          <w:rFonts w:hint="eastAsia" w:ascii="宋体" w:hAnsi="宋体" w:eastAsia="宋体" w:cs="宋体"/>
        </w:rPr>
      </w:pPr>
      <w:r>
        <w:rPr>
          <w:rFonts w:hint="eastAsia" w:ascii="宋体" w:hAnsi="宋体" w:eastAsia="宋体" w:cs="宋体"/>
        </w:rPr>
        <w:t>数据处理中心</w:t>
      </w:r>
      <w:r>
        <w:rPr>
          <w:rFonts w:hint="eastAsia" w:ascii="宋体" w:hAnsi="宋体" w:eastAsia="宋体" w:cs="宋体"/>
        </w:rPr>
        <w:tab/>
      </w:r>
    </w:p>
    <w:p w14:paraId="056118C9">
      <w:pPr>
        <w:pStyle w:val="8"/>
        <w:bidi w:val="0"/>
        <w:rPr>
          <w:rFonts w:hint="eastAsia" w:ascii="宋体" w:hAnsi="宋体" w:eastAsia="宋体" w:cs="宋体"/>
        </w:rPr>
      </w:pPr>
      <w:r>
        <w:rPr>
          <w:rFonts w:hint="eastAsia" w:ascii="宋体" w:hAnsi="宋体" w:eastAsia="宋体" w:cs="宋体"/>
        </w:rPr>
        <w:t>数据采集</w:t>
      </w:r>
    </w:p>
    <w:p w14:paraId="314F5334">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与医院现有HIS、电子病历或病案系统做接口，实现数据采集。</w:t>
      </w:r>
    </w:p>
    <w:p w14:paraId="2FF3825F">
      <w:pPr>
        <w:pStyle w:val="8"/>
        <w:bidi w:val="0"/>
        <w:rPr>
          <w:rFonts w:hint="eastAsia" w:ascii="宋体" w:hAnsi="宋体" w:eastAsia="宋体" w:cs="宋体"/>
        </w:rPr>
      </w:pPr>
      <w:r>
        <w:rPr>
          <w:rFonts w:hint="eastAsia" w:ascii="宋体" w:hAnsi="宋体" w:eastAsia="宋体" w:cs="宋体"/>
        </w:rPr>
        <w:t>数据清洗处理</w:t>
      </w:r>
      <w:r>
        <w:rPr>
          <w:rFonts w:hint="eastAsia" w:ascii="宋体" w:hAnsi="宋体" w:eastAsia="宋体" w:cs="宋体"/>
        </w:rPr>
        <w:tab/>
      </w:r>
    </w:p>
    <w:p w14:paraId="796222E9">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通过数据接口对从医院信息数据进行清洗处理，将非标准数据转换为规范化标准化数据。</w:t>
      </w:r>
    </w:p>
    <w:p w14:paraId="77166ED1">
      <w:pPr>
        <w:pStyle w:val="7"/>
        <w:bidi w:val="0"/>
        <w:rPr>
          <w:rFonts w:hint="eastAsia" w:ascii="宋体" w:hAnsi="宋体" w:eastAsia="宋体" w:cs="宋体"/>
        </w:rPr>
      </w:pPr>
      <w:r>
        <w:rPr>
          <w:rFonts w:hint="eastAsia" w:ascii="宋体" w:hAnsi="宋体" w:eastAsia="宋体" w:cs="宋体"/>
        </w:rPr>
        <w:t>规则知识库</w:t>
      </w:r>
      <w:r>
        <w:rPr>
          <w:rFonts w:hint="eastAsia" w:ascii="宋体" w:hAnsi="宋体" w:eastAsia="宋体" w:cs="宋体"/>
        </w:rPr>
        <w:tab/>
      </w:r>
    </w:p>
    <w:p w14:paraId="37BF0CC8">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▲病案校验编码规则库强大，包含：病案基本信息、诊断与性别、诊断冲突、笼统诊断、主要诊断、手术与性别、手术冲突、合并手术、笼统手术等编码问题和手术诊断与费用等质控内容。</w:t>
      </w:r>
    </w:p>
    <w:p w14:paraId="18CD0604">
      <w:pPr>
        <w:pStyle w:val="7"/>
        <w:bidi w:val="0"/>
        <w:rPr>
          <w:rFonts w:hint="eastAsia" w:ascii="宋体" w:hAnsi="宋体" w:eastAsia="宋体" w:cs="宋体"/>
        </w:rPr>
      </w:pPr>
      <w:r>
        <w:rPr>
          <w:rFonts w:hint="eastAsia" w:ascii="宋体" w:hAnsi="宋体" w:eastAsia="宋体" w:cs="宋体"/>
        </w:rPr>
        <w:tab/>
      </w:r>
      <w:r>
        <w:rPr>
          <w:rFonts w:hint="eastAsia" w:ascii="宋体" w:hAnsi="宋体" w:eastAsia="宋体" w:cs="宋体"/>
        </w:rPr>
        <w:t>质控概况</w:t>
      </w:r>
      <w:r>
        <w:rPr>
          <w:rFonts w:hint="eastAsia" w:ascii="宋体" w:hAnsi="宋体" w:eastAsia="宋体" w:cs="宋体"/>
        </w:rPr>
        <w:tab/>
      </w:r>
    </w:p>
    <w:p w14:paraId="05612ED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总览医院整体清单质控情况，自定义选择时间段对清单质控数量、上报数量和未通过清单数进行预览与图表分析。</w:t>
      </w:r>
    </w:p>
    <w:p w14:paraId="1484486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从医院总体情况、完整性、逻辑性、医保分组质控等多个维度展示清单的质控情况</w:t>
      </w:r>
    </w:p>
    <w:p w14:paraId="3DC8B577">
      <w:pPr>
        <w:pStyle w:val="17"/>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rPr>
        <w:drawing>
          <wp:inline distT="0" distB="0" distL="0" distR="0">
            <wp:extent cx="5274310" cy="2358390"/>
            <wp:effectExtent l="0" t="0" r="2540" b="3810"/>
            <wp:docPr id="7224" name="图片 7224"/>
            <wp:cNvGraphicFramePr/>
            <a:graphic xmlns:a="http://schemas.openxmlformats.org/drawingml/2006/main">
              <a:graphicData uri="http://schemas.openxmlformats.org/drawingml/2006/picture">
                <pic:pic xmlns:pic="http://schemas.openxmlformats.org/drawingml/2006/picture">
                  <pic:nvPicPr>
                    <pic:cNvPr id="7224" name="图片 7224"/>
                    <pic:cNvPicPr/>
                  </pic:nvPicPr>
                  <pic:blipFill>
                    <a:blip r:embed="rId6"/>
                    <a:stretch>
                      <a:fillRect/>
                    </a:stretch>
                  </pic:blipFill>
                  <pic:spPr>
                    <a:xfrm>
                      <a:off x="0" y="0"/>
                      <a:ext cx="5274310" cy="2358390"/>
                    </a:xfrm>
                    <a:prstGeom prst="rect">
                      <a:avLst/>
                    </a:prstGeom>
                  </pic:spPr>
                </pic:pic>
              </a:graphicData>
            </a:graphic>
          </wp:inline>
        </w:drawing>
      </w:r>
    </w:p>
    <w:p w14:paraId="55F119A9">
      <w:pPr>
        <w:pStyle w:val="7"/>
        <w:bidi w:val="0"/>
        <w:rPr>
          <w:rFonts w:hint="eastAsia" w:ascii="宋体" w:hAnsi="宋体" w:eastAsia="宋体" w:cs="宋体"/>
        </w:rPr>
      </w:pPr>
      <w:r>
        <w:rPr>
          <w:rFonts w:hint="eastAsia" w:ascii="宋体" w:hAnsi="宋体" w:eastAsia="宋体" w:cs="宋体"/>
        </w:rPr>
        <w:t>DRG分组管理</w:t>
      </w:r>
      <w:r>
        <w:rPr>
          <w:rFonts w:hint="eastAsia" w:ascii="宋体" w:hAnsi="宋体" w:eastAsia="宋体" w:cs="宋体"/>
        </w:rPr>
        <w:tab/>
      </w:r>
    </w:p>
    <w:p w14:paraId="660FABA0">
      <w:pPr>
        <w:pStyle w:val="8"/>
        <w:bidi w:val="0"/>
        <w:rPr>
          <w:rFonts w:hint="eastAsia" w:ascii="宋体" w:hAnsi="宋体" w:eastAsia="宋体" w:cs="宋体"/>
        </w:rPr>
      </w:pPr>
      <w:r>
        <w:rPr>
          <w:rFonts w:hint="eastAsia" w:ascii="宋体" w:hAnsi="宋体" w:eastAsia="宋体" w:cs="宋体"/>
        </w:rPr>
        <w:t>DRG分组</w:t>
      </w:r>
      <w:r>
        <w:rPr>
          <w:rFonts w:hint="eastAsia" w:ascii="宋体" w:hAnsi="宋体" w:eastAsia="宋体" w:cs="宋体"/>
        </w:rPr>
        <w:tab/>
      </w:r>
    </w:p>
    <w:p w14:paraId="0CD89C0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为用户提供分组工具，支持查阅病案首页相关CHS-DRG分组结果，用户可以在该页面中清晰明了的看到该病案入组情况、相关DRG病组标杆费用以及当前病案费用消耗与标杆费用对比分析情况。</w:t>
      </w:r>
    </w:p>
    <w:p w14:paraId="23AA3117">
      <w:pPr>
        <w:pStyle w:val="8"/>
        <w:bidi w:val="0"/>
        <w:rPr>
          <w:rFonts w:hint="eastAsia" w:ascii="宋体" w:hAnsi="宋体" w:eastAsia="宋体" w:cs="宋体"/>
        </w:rPr>
      </w:pPr>
      <w:r>
        <w:rPr>
          <w:rFonts w:hint="eastAsia" w:ascii="宋体" w:hAnsi="宋体" w:eastAsia="宋体" w:cs="宋体"/>
        </w:rPr>
        <w:t>DRG分组测试</w:t>
      </w:r>
      <w:r>
        <w:rPr>
          <w:rFonts w:hint="eastAsia" w:ascii="宋体" w:hAnsi="宋体" w:eastAsia="宋体" w:cs="宋体"/>
        </w:rPr>
        <w:tab/>
      </w:r>
    </w:p>
    <w:p w14:paraId="78E8124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支持模拟分组功能，用户可在分组测试中修改诊断信息后，查看新的DRG相关入组情况分析。</w:t>
      </w:r>
    </w:p>
    <w:p w14:paraId="31D437C0">
      <w:pPr>
        <w:pStyle w:val="7"/>
        <w:bidi w:val="0"/>
        <w:rPr>
          <w:rFonts w:hint="eastAsia" w:ascii="宋体" w:hAnsi="宋体" w:eastAsia="宋体" w:cs="宋体"/>
        </w:rPr>
      </w:pPr>
      <w:r>
        <w:rPr>
          <w:rFonts w:hint="eastAsia" w:ascii="宋体" w:hAnsi="宋体" w:eastAsia="宋体" w:cs="宋体"/>
        </w:rPr>
        <w:t>DRG预分组分析</w:t>
      </w:r>
      <w:r>
        <w:rPr>
          <w:rFonts w:hint="eastAsia" w:ascii="宋体" w:hAnsi="宋体" w:eastAsia="宋体" w:cs="宋体"/>
        </w:rPr>
        <w:tab/>
      </w:r>
    </w:p>
    <w:p w14:paraId="7AC62774">
      <w:pPr>
        <w:pStyle w:val="8"/>
        <w:bidi w:val="0"/>
        <w:rPr>
          <w:rFonts w:hint="eastAsia" w:ascii="宋体" w:hAnsi="宋体" w:eastAsia="宋体" w:cs="宋体"/>
        </w:rPr>
      </w:pPr>
      <w:r>
        <w:rPr>
          <w:rFonts w:hint="eastAsia" w:ascii="宋体" w:hAnsi="宋体" w:eastAsia="宋体" w:cs="宋体"/>
        </w:rPr>
        <w:t>科室预分组付费分析</w:t>
      </w:r>
      <w:r>
        <w:rPr>
          <w:rFonts w:hint="eastAsia" w:ascii="宋体" w:hAnsi="宋体" w:eastAsia="宋体" w:cs="宋体"/>
        </w:rPr>
        <w:tab/>
      </w:r>
    </w:p>
    <w:p w14:paraId="4A6B86F0">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▲病案数据在上报之前，系统支持全院所有科室病案入组盈亏分析，支持数据下钻到每一份病案，并查看具体质控和入组情况。</w:t>
      </w:r>
    </w:p>
    <w:p w14:paraId="6706ABD2">
      <w:pPr>
        <w:pStyle w:val="8"/>
        <w:bidi w:val="0"/>
        <w:rPr>
          <w:rFonts w:hint="eastAsia" w:ascii="宋体" w:hAnsi="宋体" w:eastAsia="宋体" w:cs="宋体"/>
        </w:rPr>
      </w:pPr>
      <w:r>
        <w:rPr>
          <w:rFonts w:hint="eastAsia" w:ascii="宋体" w:hAnsi="宋体" w:eastAsia="宋体" w:cs="宋体"/>
        </w:rPr>
        <w:t>科室入组统计分析</w:t>
      </w:r>
      <w:r>
        <w:rPr>
          <w:rFonts w:hint="eastAsia" w:ascii="宋体" w:hAnsi="宋体" w:eastAsia="宋体" w:cs="宋体"/>
        </w:rPr>
        <w:tab/>
      </w:r>
    </w:p>
    <w:p w14:paraId="23D02F60">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病案数据在上报之前，系统支持查看全院所有科室病案入组率情况，并支持数据下钻到下一级科室、医师或相关DRG组和病案。</w:t>
      </w:r>
    </w:p>
    <w:p w14:paraId="4398F686">
      <w:pPr>
        <w:pStyle w:val="8"/>
        <w:bidi w:val="0"/>
        <w:rPr>
          <w:rFonts w:hint="eastAsia" w:ascii="宋体" w:hAnsi="宋体" w:eastAsia="宋体" w:cs="宋体"/>
        </w:rPr>
      </w:pPr>
      <w:r>
        <w:rPr>
          <w:rFonts w:hint="eastAsia" w:ascii="宋体" w:hAnsi="宋体" w:eastAsia="宋体" w:cs="宋体"/>
        </w:rPr>
        <w:t>科室未入组统计分析</w:t>
      </w:r>
      <w:r>
        <w:rPr>
          <w:rFonts w:hint="eastAsia" w:ascii="宋体" w:hAnsi="宋体" w:eastAsia="宋体" w:cs="宋体"/>
        </w:rPr>
        <w:tab/>
      </w:r>
    </w:p>
    <w:p w14:paraId="3F9D6CD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病案数据在上报之前，系统支持查看全院所有科室病案未入组情况，并支持数据下钻到下一级科室、医师和病案，对未入组病案深层次分析。</w:t>
      </w:r>
    </w:p>
    <w:p w14:paraId="0FD18106">
      <w:pPr>
        <w:pStyle w:val="7"/>
        <w:bidi w:val="0"/>
        <w:rPr>
          <w:rFonts w:hint="eastAsia" w:ascii="宋体" w:hAnsi="宋体" w:eastAsia="宋体" w:cs="宋体"/>
        </w:rPr>
      </w:pPr>
      <w:r>
        <w:rPr>
          <w:rFonts w:hint="eastAsia" w:ascii="宋体" w:hAnsi="宋体" w:eastAsia="宋体" w:cs="宋体"/>
        </w:rPr>
        <w:t>数据上报</w:t>
      </w:r>
      <w:r>
        <w:rPr>
          <w:rFonts w:hint="eastAsia" w:ascii="宋体" w:hAnsi="宋体" w:eastAsia="宋体" w:cs="宋体"/>
        </w:rPr>
        <w:tab/>
      </w:r>
    </w:p>
    <w:p w14:paraId="7BE8728A">
      <w:pPr>
        <w:pStyle w:val="8"/>
        <w:bidi w:val="0"/>
        <w:rPr>
          <w:rFonts w:hint="eastAsia" w:ascii="宋体" w:hAnsi="宋体" w:eastAsia="宋体" w:cs="宋体"/>
        </w:rPr>
      </w:pPr>
      <w:r>
        <w:rPr>
          <w:rFonts w:hint="eastAsia" w:ascii="宋体" w:hAnsi="宋体" w:eastAsia="宋体" w:cs="宋体"/>
        </w:rPr>
        <w:t>数据上报</w:t>
      </w:r>
      <w:r>
        <w:rPr>
          <w:rFonts w:hint="eastAsia" w:ascii="宋体" w:hAnsi="宋体" w:eastAsia="宋体" w:cs="宋体"/>
        </w:rPr>
        <w:tab/>
      </w:r>
    </w:p>
    <w:p w14:paraId="167D1C89">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▲支持对接相关业务系统进行数据上报。</w:t>
      </w:r>
    </w:p>
    <w:p w14:paraId="689D5DE3">
      <w:pPr>
        <w:pStyle w:val="8"/>
        <w:bidi w:val="0"/>
        <w:rPr>
          <w:rFonts w:hint="eastAsia" w:ascii="宋体" w:hAnsi="宋体" w:eastAsia="宋体" w:cs="宋体"/>
        </w:rPr>
      </w:pPr>
      <w:r>
        <w:rPr>
          <w:rFonts w:hint="eastAsia" w:ascii="宋体" w:hAnsi="宋体" w:eastAsia="宋体" w:cs="宋体"/>
        </w:rPr>
        <w:t>科室数据上报分析</w:t>
      </w:r>
      <w:r>
        <w:rPr>
          <w:rFonts w:hint="eastAsia" w:ascii="宋体" w:hAnsi="宋体" w:eastAsia="宋体" w:cs="宋体"/>
        </w:rPr>
        <w:tab/>
      </w:r>
    </w:p>
    <w:p w14:paraId="7CA5C0C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支持对所有科室病案数据上报情况分析。</w:t>
      </w:r>
    </w:p>
    <w:p w14:paraId="6CDEBFB8">
      <w:pPr>
        <w:pStyle w:val="7"/>
        <w:bidi w:val="0"/>
        <w:rPr>
          <w:rFonts w:hint="eastAsia" w:ascii="宋体" w:hAnsi="宋体" w:eastAsia="宋体" w:cs="宋体"/>
        </w:rPr>
      </w:pPr>
      <w:r>
        <w:rPr>
          <w:rFonts w:hint="eastAsia" w:ascii="宋体" w:hAnsi="宋体" w:eastAsia="宋体" w:cs="宋体"/>
        </w:rPr>
        <w:t>查询</w:t>
      </w:r>
      <w:r>
        <w:rPr>
          <w:rFonts w:hint="eastAsia" w:ascii="宋体" w:hAnsi="宋体" w:eastAsia="宋体" w:cs="宋体"/>
        </w:rPr>
        <w:tab/>
      </w:r>
    </w:p>
    <w:p w14:paraId="1711BF1A">
      <w:pPr>
        <w:pStyle w:val="8"/>
        <w:bidi w:val="0"/>
        <w:rPr>
          <w:rFonts w:hint="eastAsia" w:ascii="宋体" w:hAnsi="宋体" w:eastAsia="宋体" w:cs="宋体"/>
        </w:rPr>
      </w:pPr>
      <w:r>
        <w:rPr>
          <w:rFonts w:hint="eastAsia" w:ascii="宋体" w:hAnsi="宋体" w:eastAsia="宋体" w:cs="宋体"/>
        </w:rPr>
        <w:t>病案信息查询</w:t>
      </w:r>
      <w:r>
        <w:rPr>
          <w:rFonts w:hint="eastAsia" w:ascii="宋体" w:hAnsi="宋体" w:eastAsia="宋体" w:cs="宋体"/>
        </w:rPr>
        <w:tab/>
      </w:r>
    </w:p>
    <w:p w14:paraId="2CFC596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支持多种病案查询方式，可以简单根据出院时间进行病案收据查询，也可以按照病案首页信息内容进行高级病案数据检索。</w:t>
      </w:r>
    </w:p>
    <w:p w14:paraId="69A236A6">
      <w:pPr>
        <w:pStyle w:val="8"/>
        <w:bidi w:val="0"/>
        <w:rPr>
          <w:rFonts w:hint="eastAsia" w:ascii="宋体" w:hAnsi="宋体" w:eastAsia="宋体" w:cs="宋体"/>
        </w:rPr>
      </w:pPr>
      <w:r>
        <w:rPr>
          <w:rFonts w:hint="eastAsia" w:ascii="宋体" w:hAnsi="宋体" w:eastAsia="宋体" w:cs="宋体"/>
        </w:rPr>
        <w:tab/>
      </w:r>
      <w:r>
        <w:rPr>
          <w:rFonts w:hint="eastAsia" w:ascii="宋体" w:hAnsi="宋体" w:eastAsia="宋体" w:cs="宋体"/>
        </w:rPr>
        <w:t>字典查询</w:t>
      </w:r>
      <w:r>
        <w:rPr>
          <w:rFonts w:hint="eastAsia" w:ascii="宋体" w:hAnsi="宋体" w:eastAsia="宋体" w:cs="宋体"/>
        </w:rPr>
        <w:tab/>
      </w:r>
    </w:p>
    <w:p w14:paraId="2370EFF8">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为方便进行院内病案首页相关数据与标准病案首页数据要求进行对比，支持ICD10编码、ICD9编码、离院方式、切合愈合、入院病情等多种标准字典表查询功能。</w:t>
      </w:r>
    </w:p>
    <w:p w14:paraId="38F05C0B">
      <w:pPr>
        <w:pStyle w:val="7"/>
        <w:bidi w:val="0"/>
        <w:rPr>
          <w:rFonts w:hint="eastAsia" w:ascii="宋体" w:hAnsi="宋体" w:eastAsia="宋体" w:cs="宋体"/>
        </w:rPr>
      </w:pPr>
      <w:r>
        <w:rPr>
          <w:rFonts w:hint="eastAsia" w:ascii="宋体" w:hAnsi="宋体" w:eastAsia="宋体" w:cs="宋体"/>
        </w:rPr>
        <w:t>医保结算清单质控上报服务</w:t>
      </w:r>
      <w:r>
        <w:rPr>
          <w:rFonts w:hint="eastAsia" w:ascii="宋体" w:hAnsi="宋体" w:eastAsia="宋体" w:cs="宋体"/>
        </w:rPr>
        <w:tab/>
      </w:r>
    </w:p>
    <w:p w14:paraId="714D9683">
      <w:pPr>
        <w:pStyle w:val="8"/>
        <w:bidi w:val="0"/>
        <w:rPr>
          <w:rFonts w:hint="eastAsia" w:ascii="宋体" w:hAnsi="宋体" w:eastAsia="宋体" w:cs="宋体"/>
        </w:rPr>
      </w:pPr>
      <w:r>
        <w:rPr>
          <w:rFonts w:hint="eastAsia" w:ascii="宋体" w:hAnsi="宋体" w:eastAsia="宋体" w:cs="宋体"/>
        </w:rPr>
        <w:t>结算清单质控</w:t>
      </w:r>
      <w:r>
        <w:rPr>
          <w:rFonts w:hint="eastAsia" w:ascii="宋体" w:hAnsi="宋体" w:eastAsia="宋体" w:cs="宋体"/>
        </w:rPr>
        <w:tab/>
      </w:r>
    </w:p>
    <w:p w14:paraId="0914B2A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支持医保结算清单的批量质控和单个病例的质控，并支持文件的导出。</w:t>
      </w:r>
    </w:p>
    <w:p w14:paraId="75DFCD74">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支持单个病例的质控查看和医保结算清单的编辑，修改完善和病例分析，问题列表展示。</w:t>
      </w:r>
    </w:p>
    <w:p w14:paraId="7C77EA8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支持自定义时间段全数据出现过的问题，显示包括出现各类问题清单数，各问题类型错误数量，科室数据情况等一系列关键数据指标，帮助用户一目了然清晰了解当前数据情况及数据质量变化情况。</w:t>
      </w:r>
    </w:p>
    <w:p w14:paraId="1DC989D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支持展现问题列表准确定位质控问题。</w:t>
      </w:r>
    </w:p>
    <w:p w14:paraId="439D3F76">
      <w:pPr>
        <w:pStyle w:val="8"/>
        <w:bidi w:val="0"/>
        <w:rPr>
          <w:rFonts w:hint="eastAsia" w:ascii="宋体" w:hAnsi="宋体" w:eastAsia="宋体" w:cs="宋体"/>
        </w:rPr>
      </w:pPr>
      <w:r>
        <w:rPr>
          <w:rFonts w:hint="eastAsia" w:ascii="宋体" w:hAnsi="宋体" w:eastAsia="宋体" w:cs="宋体"/>
        </w:rPr>
        <w:t>清单质控结果分析</w:t>
      </w:r>
      <w:r>
        <w:rPr>
          <w:rFonts w:hint="eastAsia" w:ascii="宋体" w:hAnsi="宋体" w:eastAsia="宋体" w:cs="宋体"/>
        </w:rPr>
        <w:tab/>
      </w:r>
    </w:p>
    <w:p w14:paraId="5D796492">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▲支持全院各科室质控结果分析，问题列表和问题数量分析。帮助可科室梳理本科室医保结算清单质控结果。</w:t>
      </w:r>
    </w:p>
    <w:p w14:paraId="551C9818">
      <w:pPr>
        <w:pStyle w:val="8"/>
        <w:bidi w:val="0"/>
        <w:rPr>
          <w:rFonts w:hint="eastAsia" w:ascii="宋体" w:hAnsi="宋体" w:eastAsia="宋体" w:cs="宋体"/>
        </w:rPr>
      </w:pPr>
      <w:r>
        <w:rPr>
          <w:rFonts w:hint="eastAsia" w:ascii="宋体" w:hAnsi="宋体" w:eastAsia="宋体" w:cs="宋体"/>
        </w:rPr>
        <w:t>医保清单预分组</w:t>
      </w:r>
      <w:r>
        <w:rPr>
          <w:rFonts w:hint="eastAsia" w:ascii="宋体" w:hAnsi="宋体" w:eastAsia="宋体" w:cs="宋体"/>
        </w:rPr>
        <w:tab/>
      </w:r>
    </w:p>
    <w:p w14:paraId="5A139834">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在医保结算清单自动生成结束后，将对其进行医保 DRG预分组。</w:t>
      </w:r>
    </w:p>
    <w:p w14:paraId="4B6F1DAE">
      <w:pPr>
        <w:pStyle w:val="8"/>
        <w:bidi w:val="0"/>
        <w:rPr>
          <w:rFonts w:hint="eastAsia" w:ascii="宋体" w:hAnsi="宋体" w:eastAsia="宋体" w:cs="宋体"/>
        </w:rPr>
      </w:pPr>
      <w:r>
        <w:rPr>
          <w:rFonts w:hint="eastAsia" w:ascii="宋体" w:hAnsi="宋体" w:eastAsia="宋体" w:cs="宋体"/>
        </w:rPr>
        <w:t>医保结算清单实时质控</w:t>
      </w:r>
      <w:r>
        <w:rPr>
          <w:rFonts w:hint="eastAsia" w:ascii="宋体" w:hAnsi="宋体" w:eastAsia="宋体" w:cs="宋体"/>
        </w:rPr>
        <w:tab/>
      </w:r>
    </w:p>
    <w:p w14:paraId="16CF75C5">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让医生在上报前直接可以看到清单医保预入组结果及其数据质量表现，帮助用户在医保结算清单上发现问题，解决问题，并尽可能在上报医保前提升数据质量。并支持与事中预分组系统集成在一个界面，方便医师读取质控的得分和查看质控问题。</w:t>
      </w:r>
    </w:p>
    <w:p w14:paraId="53D58D60">
      <w:pPr>
        <w:pStyle w:val="7"/>
        <w:bidi w:val="0"/>
        <w:rPr>
          <w:rFonts w:hint="eastAsia" w:ascii="宋体" w:hAnsi="宋体" w:eastAsia="宋体" w:cs="宋体"/>
        </w:rPr>
      </w:pPr>
      <w:r>
        <w:rPr>
          <w:rFonts w:hint="eastAsia" w:ascii="宋体" w:hAnsi="宋体" w:eastAsia="宋体" w:cs="宋体"/>
        </w:rPr>
        <w:t>管理设置</w:t>
      </w:r>
      <w:r>
        <w:rPr>
          <w:rFonts w:hint="eastAsia" w:ascii="宋体" w:hAnsi="宋体" w:eastAsia="宋体" w:cs="宋体"/>
        </w:rPr>
        <w:tab/>
      </w:r>
    </w:p>
    <w:p w14:paraId="5399B2D4">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医生、科室等信息管理</w:t>
      </w:r>
      <w:r>
        <w:rPr>
          <w:rFonts w:hint="eastAsia" w:ascii="宋体" w:hAnsi="宋体" w:eastAsia="宋体" w:cs="宋体"/>
          <w:sz w:val="28"/>
          <w:szCs w:val="28"/>
        </w:rPr>
        <w:tab/>
      </w:r>
    </w:p>
    <w:p w14:paraId="4A591559">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支持医生、医生科室、科室等信息的对照管理设置。</w:t>
      </w:r>
    </w:p>
    <w:p w14:paraId="217A37D7">
      <w:pPr>
        <w:pStyle w:val="6"/>
        <w:bidi w:val="0"/>
        <w:rPr>
          <w:rFonts w:hint="eastAsia" w:ascii="宋体" w:hAnsi="宋体" w:eastAsia="宋体" w:cs="宋体"/>
        </w:rPr>
      </w:pPr>
      <w:bookmarkStart w:id="3" w:name="_Toc173154266"/>
      <w:r>
        <w:rPr>
          <w:rFonts w:hint="eastAsia" w:ascii="宋体" w:hAnsi="宋体" w:eastAsia="宋体" w:cs="宋体"/>
        </w:rPr>
        <w:t>DRG绩效奖金考核定制化服务</w:t>
      </w:r>
      <w:bookmarkEnd w:id="3"/>
      <w:r>
        <w:rPr>
          <w:rFonts w:hint="eastAsia" w:ascii="宋体" w:hAnsi="宋体" w:eastAsia="宋体" w:cs="宋体"/>
        </w:rPr>
        <w:tab/>
      </w:r>
    </w:p>
    <w:p w14:paraId="5000F1C1">
      <w:pPr>
        <w:pStyle w:val="7"/>
        <w:bidi w:val="0"/>
        <w:rPr>
          <w:rFonts w:hint="eastAsia" w:ascii="宋体" w:hAnsi="宋体" w:eastAsia="宋体" w:cs="宋体"/>
        </w:rPr>
      </w:pPr>
      <w:r>
        <w:rPr>
          <w:rFonts w:hint="eastAsia" w:ascii="宋体" w:hAnsi="宋体" w:eastAsia="宋体" w:cs="宋体"/>
        </w:rPr>
        <w:t>绩效奖金统计分析</w:t>
      </w:r>
      <w:r>
        <w:rPr>
          <w:rFonts w:hint="eastAsia" w:ascii="宋体" w:hAnsi="宋体" w:eastAsia="宋体" w:cs="宋体"/>
        </w:rPr>
        <w:tab/>
      </w:r>
    </w:p>
    <w:p w14:paraId="01AFD18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以医疗组为单位的绩效奖金统计分析，详细展示单纯抗肿瘤药物低倍率例数、单纯抗肿瘤药物低倍率例数扣款、正常病案盈利总例数、正常病案盈利总点数、正常病案盈利每点数提奖、正常病案盈利每点数总提奖、药品超标扣款金额、材料超标扣款金额、药品材料合计超标金额、医疗组合计奖惩。奖惩数字支持不同颜色展示。</w:t>
      </w:r>
    </w:p>
    <w:p w14:paraId="68C6AC8A">
      <w:pPr>
        <w:pStyle w:val="7"/>
        <w:bidi w:val="0"/>
        <w:rPr>
          <w:rFonts w:hint="eastAsia" w:ascii="宋体" w:hAnsi="宋体" w:eastAsia="宋体" w:cs="宋体"/>
        </w:rPr>
      </w:pPr>
      <w:r>
        <w:rPr>
          <w:rFonts w:hint="eastAsia" w:ascii="宋体" w:hAnsi="宋体" w:eastAsia="宋体" w:cs="宋体"/>
        </w:rPr>
        <w:t>部分金额剔除维护</w:t>
      </w:r>
      <w:r>
        <w:rPr>
          <w:rFonts w:hint="eastAsia" w:ascii="宋体" w:hAnsi="宋体" w:eastAsia="宋体" w:cs="宋体"/>
        </w:rPr>
        <w:tab/>
      </w:r>
    </w:p>
    <w:p w14:paraId="67184A7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▲支持设置特殊诊疗项目部分金额材料剔除，包含肠梗阻导管、PICC导管、输液港、消融针、一次性使用引流导管等。</w:t>
      </w:r>
    </w:p>
    <w:p w14:paraId="03259759">
      <w:pPr>
        <w:pStyle w:val="7"/>
        <w:bidi w:val="0"/>
        <w:rPr>
          <w:rFonts w:hint="eastAsia" w:ascii="宋体" w:hAnsi="宋体" w:eastAsia="宋体" w:cs="宋体"/>
        </w:rPr>
      </w:pPr>
      <w:r>
        <w:rPr>
          <w:rFonts w:hint="eastAsia" w:ascii="宋体" w:hAnsi="宋体" w:eastAsia="宋体" w:cs="宋体"/>
        </w:rPr>
        <w:t>财务标杆设置</w:t>
      </w:r>
      <w:r>
        <w:rPr>
          <w:rFonts w:hint="eastAsia" w:ascii="宋体" w:hAnsi="宋体" w:eastAsia="宋体" w:cs="宋体"/>
        </w:rPr>
        <w:tab/>
      </w:r>
    </w:p>
    <w:p w14:paraId="57859A2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▲支持医院财务标杆设置，包含床位费标杆、护理费标杆、耗材标杆、药品标杆、检查标杆、化验标杆、手术标杆、麻醉费用标杆、其他标杆等。</w:t>
      </w:r>
    </w:p>
    <w:p w14:paraId="6D33348F">
      <w:pPr>
        <w:pStyle w:val="7"/>
        <w:bidi w:val="0"/>
        <w:rPr>
          <w:rFonts w:hint="eastAsia" w:ascii="宋体" w:hAnsi="宋体" w:eastAsia="宋体" w:cs="宋体"/>
        </w:rPr>
      </w:pPr>
      <w:r>
        <w:rPr>
          <w:rFonts w:hint="eastAsia" w:ascii="宋体" w:hAnsi="宋体" w:eastAsia="宋体" w:cs="宋体"/>
        </w:rPr>
        <w:t>奖惩倍率设置</w:t>
      </w:r>
      <w:r>
        <w:rPr>
          <w:rFonts w:hint="eastAsia" w:ascii="宋体" w:hAnsi="宋体" w:eastAsia="宋体" w:cs="宋体"/>
        </w:rPr>
        <w:tab/>
      </w:r>
    </w:p>
    <w:p w14:paraId="32AFC58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支持医院自定义奖惩倍率设置。</w:t>
      </w:r>
    </w:p>
    <w:p w14:paraId="6A359004">
      <w:pPr>
        <w:pStyle w:val="6"/>
        <w:bidi w:val="0"/>
        <w:rPr>
          <w:rFonts w:hint="eastAsia" w:ascii="宋体" w:hAnsi="宋体" w:eastAsia="宋体" w:cs="宋体"/>
        </w:rPr>
      </w:pPr>
      <w:bookmarkStart w:id="4" w:name="_Toc173154267"/>
      <w:r>
        <w:rPr>
          <w:rFonts w:hint="eastAsia" w:ascii="宋体" w:hAnsi="宋体" w:eastAsia="宋体" w:cs="宋体"/>
        </w:rPr>
        <w:t>接口</w:t>
      </w:r>
      <w:bookmarkEnd w:id="4"/>
      <w:r>
        <w:rPr>
          <w:rFonts w:hint="eastAsia" w:ascii="宋体" w:hAnsi="宋体" w:eastAsia="宋体" w:cs="宋体"/>
        </w:rPr>
        <w:tab/>
      </w:r>
    </w:p>
    <w:p w14:paraId="63012C65">
      <w:pPr>
        <w:pStyle w:val="7"/>
        <w:bidi w:val="0"/>
        <w:rPr>
          <w:rFonts w:hint="eastAsia" w:ascii="宋体" w:hAnsi="宋体" w:eastAsia="宋体" w:cs="宋体"/>
        </w:rPr>
      </w:pPr>
      <w:r>
        <w:rPr>
          <w:rFonts w:hint="eastAsia" w:ascii="宋体" w:hAnsi="宋体" w:eastAsia="宋体" w:cs="宋体"/>
        </w:rPr>
        <w:t>接口集成</w:t>
      </w:r>
      <w:r>
        <w:rPr>
          <w:rFonts w:hint="eastAsia" w:ascii="宋体" w:hAnsi="宋体" w:eastAsia="宋体" w:cs="宋体"/>
        </w:rPr>
        <w:tab/>
      </w:r>
    </w:p>
    <w:p w14:paraId="38F9379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▲支持与医院HIS系统数据集成；支持与医院原有DRG系统集成，并提供接口文档方案。</w:t>
      </w:r>
    </w:p>
    <w:p w14:paraId="201AA7C6">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非功能性需求：描述软件必须满足的性能、安全、可用性等非功能性需求。</w:t>
      </w:r>
    </w:p>
    <w:p w14:paraId="085A6697">
      <w:pPr>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系统响应时间不超过</w:t>
      </w:r>
      <w:r>
        <w:rPr>
          <w:rFonts w:hint="eastAsia" w:ascii="宋体" w:hAnsi="宋体" w:eastAsia="宋体" w:cs="宋体"/>
          <w:sz w:val="28"/>
          <w:szCs w:val="28"/>
          <w:lang w:val="en-US" w:eastAsia="zh-CN"/>
        </w:rPr>
        <w:t>3</w:t>
      </w:r>
      <w:r>
        <w:rPr>
          <w:rFonts w:hint="eastAsia" w:ascii="宋体" w:hAnsi="宋体" w:eastAsia="宋体" w:cs="宋体"/>
          <w:sz w:val="28"/>
          <w:szCs w:val="28"/>
        </w:rPr>
        <w:t>秒</w:t>
      </w:r>
      <w:r>
        <w:rPr>
          <w:rFonts w:hint="eastAsia" w:ascii="宋体" w:hAnsi="宋体" w:eastAsia="宋体" w:cs="宋体"/>
          <w:sz w:val="28"/>
          <w:szCs w:val="28"/>
        </w:rPr>
        <w:br w:type="textWrapping"/>
      </w:r>
      <w:r>
        <w:rPr>
          <w:rFonts w:hint="eastAsia" w:ascii="宋体" w:hAnsi="宋体" w:eastAsia="宋体" w:cs="宋体"/>
          <w:sz w:val="28"/>
          <w:szCs w:val="28"/>
        </w:rPr>
        <w:t>- 保障系统99.9%的可用性</w:t>
      </w:r>
      <w:r>
        <w:rPr>
          <w:rFonts w:hint="eastAsia" w:ascii="宋体" w:hAnsi="宋体" w:eastAsia="宋体" w:cs="宋体"/>
          <w:sz w:val="28"/>
          <w:szCs w:val="28"/>
        </w:rPr>
        <w:br w:type="textWrapping"/>
      </w:r>
      <w:r>
        <w:rPr>
          <w:rFonts w:hint="eastAsia" w:ascii="宋体" w:hAnsi="宋体" w:eastAsia="宋体" w:cs="宋体"/>
          <w:sz w:val="28"/>
          <w:szCs w:val="28"/>
        </w:rPr>
        <w:t>- 系统支持多用户同时操作，无明显延迟</w:t>
      </w:r>
    </w:p>
    <w:p w14:paraId="358C7477">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技术要求</w:t>
      </w:r>
    </w:p>
    <w:p w14:paraId="0BB7A7F9">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全面兼容谷歌、360等浏览器，支持各应用场景不同操作系统，具有良好的兼容性。</w:t>
      </w:r>
    </w:p>
    <w:p w14:paraId="4A13F6AB">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系统采用B/S架构，依托DRG分组器的成熟性、稳定性。系统成熟可靠，性能稳定，能提供持续的版本升级服务。</w:t>
      </w:r>
    </w:p>
    <w:p w14:paraId="55BD803E">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支持信创国产化兼容。</w:t>
      </w:r>
    </w:p>
    <w:p w14:paraId="767488C7">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安全要求</w:t>
      </w:r>
    </w:p>
    <w:p w14:paraId="7F5C36B1">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应用安全管理建设</w:t>
      </w:r>
    </w:p>
    <w:p w14:paraId="11B925DB">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实现细粒度的用户权限管理</w:t>
      </w:r>
    </w:p>
    <w:p w14:paraId="1B6ED4BB">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采用SSL等技术保障用户访问安全</w:t>
      </w:r>
    </w:p>
    <w:p w14:paraId="222DBB7E">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提供详细的操作日志，用于审计和追踪</w:t>
      </w:r>
    </w:p>
    <w:p w14:paraId="3DE5B877">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数据安全管理要求</w:t>
      </w:r>
    </w:p>
    <w:p w14:paraId="1D79E379">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数据传输过程加密</w:t>
      </w:r>
    </w:p>
    <w:p w14:paraId="6453E86A">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数据存储时采用加密技术保障数据安全</w:t>
      </w:r>
    </w:p>
    <w:p w14:paraId="2B25ECDB">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定期备份数据，并在安全的地理位置存储备份</w:t>
      </w:r>
    </w:p>
    <w:p w14:paraId="3DD3B569">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 xml:space="preserve">实施安全管理建设 </w:t>
      </w:r>
    </w:p>
    <w:p w14:paraId="1ED3198A">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符合国家及我院对医院信息系统的安全管理规定</w:t>
      </w:r>
    </w:p>
    <w:p w14:paraId="7AB0D90E">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协助完成信息系统等级保护测评及整改工作 </w:t>
      </w:r>
    </w:p>
    <w:p w14:paraId="3CFB6B3D">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商务要求</w:t>
      </w:r>
    </w:p>
    <w:p w14:paraId="287C3661">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供货要求</w:t>
      </w:r>
    </w:p>
    <w:p w14:paraId="4AEA17F8">
      <w:pPr>
        <w:pStyle w:val="49"/>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szCs w:val="24"/>
        </w:rPr>
        <w:t>- 确保所提供的软件和服务完全符合采购需求</w:t>
      </w:r>
      <w:r>
        <w:rPr>
          <w:rFonts w:hint="eastAsia" w:ascii="宋体" w:hAnsi="宋体" w:eastAsia="宋体" w:cs="宋体"/>
          <w:sz w:val="24"/>
        </w:rPr>
        <w:tab/>
      </w:r>
    </w:p>
    <w:p w14:paraId="1C811359">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交付时间</w:t>
      </w:r>
    </w:p>
    <w:p w14:paraId="2FA99396">
      <w:pPr>
        <w:pageBreakBefore w:val="0"/>
        <w:widowControl w:val="0"/>
        <w:kinsoku/>
        <w:wordWrap/>
        <w:overflowPunct/>
        <w:topLinePunct w:val="0"/>
        <w:bidi w:val="0"/>
        <w:adjustRightInd/>
        <w:snapToGrid/>
        <w:spacing w:after="160" w:afterLines="20" w:line="360" w:lineRule="auto"/>
        <w:ind w:left="0" w:leftChars="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yellow"/>
          <w:lang w:val="en-US" w:eastAsia="zh-CN" w:bidi="ar-SA"/>
        </w:rPr>
        <w:t>自合同签订后2个月内</w:t>
      </w:r>
      <w:r>
        <w:rPr>
          <w:rFonts w:hint="eastAsia" w:ascii="宋体" w:hAnsi="宋体" w:eastAsia="宋体" w:cs="宋体"/>
          <w:kern w:val="2"/>
          <w:sz w:val="28"/>
          <w:szCs w:val="28"/>
          <w:highlight w:val="none"/>
          <w:lang w:val="en-US" w:eastAsia="zh-CN" w:bidi="ar-SA"/>
        </w:rPr>
        <w:t>，软件系统到货、安装完成(因医院硬件环境准备、第三方系统接口对接、政策文件未下发等造成的工期延迟不计算在内)。如在规定的时间内由于供应商的原因不能完成安装和调试，供应商应承担由此给用户造成的损失。</w:t>
      </w:r>
    </w:p>
    <w:p w14:paraId="36579E6D">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交付地点</w:t>
      </w:r>
    </w:p>
    <w:p w14:paraId="3F7549B9">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我院指定地点</w:t>
      </w:r>
    </w:p>
    <w:p w14:paraId="4689F172">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实施服务</w:t>
      </w:r>
    </w:p>
    <w:p w14:paraId="2A83FA4C">
      <w:pPr>
        <w:pageBreakBefore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提供全程实施服务，包括安装、配置、数据迁移等</w:t>
      </w:r>
    </w:p>
    <w:p w14:paraId="426E0A53">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验收要求</w:t>
      </w:r>
    </w:p>
    <w:p w14:paraId="402B1621">
      <w:pPr>
        <w:pageBreakBefore w:val="0"/>
        <w:numPr>
          <w:ilvl w:val="0"/>
          <w:numId w:val="0"/>
        </w:numPr>
        <w:kinsoku/>
        <w:wordWrap/>
        <w:overflowPunct/>
        <w:topLinePunct w:val="0"/>
        <w:bidi w:val="0"/>
        <w:adjustRightInd/>
        <w:snapToGrid/>
        <w:spacing w:line="360" w:lineRule="auto"/>
        <w:ind w:leftChars="0" w:firstLine="560" w:firstLineChars="200"/>
        <w:textAlignment w:val="auto"/>
        <w:rPr>
          <w:rStyle w:val="44"/>
          <w:rFonts w:hint="eastAsia" w:ascii="宋体" w:hAnsi="宋体" w:eastAsia="宋体" w:cs="宋体"/>
          <w:sz w:val="28"/>
          <w:szCs w:val="28"/>
        </w:rPr>
      </w:pPr>
      <w:r>
        <w:rPr>
          <w:rFonts w:hint="eastAsia" w:ascii="宋体" w:hAnsi="宋体" w:eastAsia="宋体" w:cs="宋体"/>
          <w:sz w:val="28"/>
          <w:szCs w:val="28"/>
        </w:rPr>
        <w:t>- 根据功能性需求和非功能性需求进行验收</w:t>
      </w:r>
    </w:p>
    <w:p w14:paraId="2682E6B3">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服务要求</w:t>
      </w:r>
    </w:p>
    <w:p w14:paraId="19389859">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售后服务</w:t>
      </w:r>
    </w:p>
    <w:p w14:paraId="6D59A388">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提供至少</w:t>
      </w:r>
      <w:r>
        <w:rPr>
          <w:rFonts w:hint="eastAsia" w:ascii="宋体" w:hAnsi="宋体" w:eastAsia="宋体" w:cs="宋体"/>
          <w:sz w:val="28"/>
          <w:szCs w:val="28"/>
          <w:lang w:val="en-US" w:eastAsia="zh-CN"/>
        </w:rPr>
        <w:t>1</w:t>
      </w:r>
      <w:r>
        <w:rPr>
          <w:rFonts w:hint="eastAsia" w:ascii="宋体" w:hAnsi="宋体" w:eastAsia="宋体" w:cs="宋体"/>
          <w:sz w:val="28"/>
          <w:szCs w:val="28"/>
        </w:rPr>
        <w:t>年的免费技术支持和软件更新服务</w:t>
      </w:r>
    </w:p>
    <w:p w14:paraId="5DB46A0D">
      <w:pPr>
        <w:pStyle w:val="4"/>
        <w:pageBreakBefore w:val="0"/>
        <w:numPr>
          <w:ilvl w:val="0"/>
          <w:numId w:val="6"/>
        </w:numPr>
        <w:tabs>
          <w:tab w:val="center" w:pos="4153"/>
        </w:tabs>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培训要求</w:t>
      </w:r>
      <w:r>
        <w:rPr>
          <w:rFonts w:hint="eastAsia" w:ascii="宋体" w:hAnsi="宋体" w:eastAsia="宋体" w:cs="宋体"/>
          <w:lang w:eastAsia="zh-CN"/>
        </w:rPr>
        <w:tab/>
      </w:r>
    </w:p>
    <w:p w14:paraId="59762951">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为医院管理人员和医护人员提供全面的系统操作培训</w:t>
      </w:r>
    </w:p>
    <w:p w14:paraId="48934CB0">
      <w:pPr>
        <w:pStyle w:val="49"/>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81"/>
    <w:family w:val="roman"/>
    <w:pitch w:val="default"/>
    <w:sig w:usb0="00000000" w:usb1="00000000" w:usb2="00000000" w:usb3="00000000" w:csb0="0008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0"/>
      </w:pPr>
      <w:rPr>
        <w:rFonts w:hint="eastAsia" w:ascii="黑体" w:hAnsi="黑体" w:eastAsia="黑体"/>
      </w:rPr>
    </w:lvl>
    <w:lvl w:ilvl="3" w:tentative="0">
      <w:start w:val="1"/>
      <w:numFmt w:val="decimal"/>
      <w:pStyle w:val="6"/>
      <w:suff w:val="nothing"/>
      <w:lvlText w:val="（%4）"/>
      <w:lvlJc w:val="left"/>
      <w:pPr>
        <w:tabs>
          <w:tab w:val="left" w:pos="0"/>
        </w:tabs>
        <w:ind w:left="420" w:firstLine="0"/>
      </w:pPr>
      <w:rPr>
        <w:rFonts w:hint="eastAsia" w:ascii="黑体" w:hAnsi="黑体" w:eastAsia="黑体"/>
      </w:rPr>
    </w:lvl>
    <w:lvl w:ilvl="4" w:tentative="0">
      <w:start w:val="1"/>
      <w:numFmt w:val="decimalEnclosedCircleChinese"/>
      <w:pStyle w:val="7"/>
      <w:suff w:val="space"/>
      <w:lvlText w:val="%5"/>
      <w:lvlJc w:val="left"/>
      <w:pPr>
        <w:ind w:left="0" w:firstLine="0"/>
      </w:pPr>
      <w:rPr>
        <w:rFonts w:hint="eastAsia" w:ascii="黑体" w:hAnsi="黑体" w:eastAsia="黑体"/>
      </w:rPr>
    </w:lvl>
    <w:lvl w:ilvl="5" w:tentative="0">
      <w:start w:val="1"/>
      <w:numFmt w:val="decimal"/>
      <w:pStyle w:val="8"/>
      <w:suff w:val="nothing"/>
      <w:lvlText w:val="%6）"/>
      <w:lvlJc w:val="left"/>
      <w:pPr>
        <w:ind w:left="0" w:firstLine="0"/>
      </w:pPr>
      <w:rPr>
        <w:rFonts w:hint="eastAsia"/>
      </w:rPr>
    </w:lvl>
    <w:lvl w:ilvl="6" w:tentative="0">
      <w:start w:val="1"/>
      <w:numFmt w:val="lowerLetter"/>
      <w:pStyle w:val="9"/>
      <w:suff w:val="nothing"/>
      <w:lvlText w:val="%7．"/>
      <w:lvlJc w:val="left"/>
      <w:pPr>
        <w:ind w:left="0" w:firstLine="0"/>
      </w:pPr>
      <w:rPr>
        <w:rFonts w:hint="eastAsia"/>
      </w:rPr>
    </w:lvl>
    <w:lvl w:ilvl="7" w:tentative="0">
      <w:start w:val="1"/>
      <w:numFmt w:val="lowerLetter"/>
      <w:pStyle w:val="10"/>
      <w:suff w:val="nothing"/>
      <w:lvlText w:val="%8）"/>
      <w:lvlJc w:val="left"/>
      <w:pPr>
        <w:ind w:left="0" w:firstLine="0"/>
      </w:pPr>
      <w:rPr>
        <w:rFonts w:hint="eastAsia"/>
      </w:rPr>
    </w:lvl>
    <w:lvl w:ilvl="8" w:tentative="0">
      <w:start w:val="1"/>
      <w:numFmt w:val="lowerRoman"/>
      <w:pStyle w:val="11"/>
      <w:suff w:val="nothing"/>
      <w:lvlText w:val="%9 "/>
      <w:lvlJc w:val="left"/>
      <w:pPr>
        <w:ind w:left="0" w:firstLine="0"/>
      </w:pPr>
      <w:rPr>
        <w:rFonts w:hint="eastAsia"/>
      </w:rPr>
    </w:lvl>
  </w:abstractNum>
  <w:abstractNum w:abstractNumId="1">
    <w:nsid w:val="CED81965"/>
    <w:multiLevelType w:val="singleLevel"/>
    <w:tmpl w:val="CED81965"/>
    <w:lvl w:ilvl="0" w:tentative="0">
      <w:start w:val="1"/>
      <w:numFmt w:val="chineseCounting"/>
      <w:suff w:val="space"/>
      <w:lvlText w:val="%1、"/>
      <w:lvlJc w:val="left"/>
      <w:rPr>
        <w:rFonts w:hint="eastAsia"/>
      </w:rPr>
    </w:lvl>
  </w:abstractNum>
  <w:abstractNum w:abstractNumId="2">
    <w:nsid w:val="08881B38"/>
    <w:multiLevelType w:val="singleLevel"/>
    <w:tmpl w:val="08881B38"/>
    <w:lvl w:ilvl="0" w:tentative="0">
      <w:start w:val="1"/>
      <w:numFmt w:val="decimal"/>
      <w:suff w:val="space"/>
      <w:lvlText w:val="%1."/>
      <w:lvlJc w:val="left"/>
    </w:lvl>
  </w:abstractNum>
  <w:abstractNum w:abstractNumId="3">
    <w:nsid w:val="0AA62EF5"/>
    <w:multiLevelType w:val="multilevel"/>
    <w:tmpl w:val="0AA62EF5"/>
    <w:lvl w:ilvl="0" w:tentative="0">
      <w:start w:val="1"/>
      <w:numFmt w:val="chineseCountingThousand"/>
      <w:lvlText w:val="%1、"/>
      <w:lvlJc w:val="left"/>
      <w:pPr>
        <w:ind w:left="0" w:firstLine="0"/>
      </w:pPr>
      <w:rPr>
        <w:rFonts w:hint="eastAsia"/>
        <w:b/>
        <w:i w:val="0"/>
      </w:rPr>
    </w:lvl>
    <w:lvl w:ilvl="1" w:tentative="0">
      <w:start w:val="1"/>
      <w:numFmt w:val="chineseCountingThousand"/>
      <w:lvlText w:val="(%2)"/>
      <w:lvlJc w:val="left"/>
      <w:pPr>
        <w:ind w:left="0" w:firstLine="0"/>
      </w:pPr>
      <w:rPr>
        <w:rFonts w:hint="eastAsia"/>
      </w:rPr>
    </w:lvl>
    <w:lvl w:ilvl="2" w:tentative="0">
      <w:start w:val="1"/>
      <w:numFmt w:val="decimal"/>
      <w:pStyle w:val="53"/>
      <w:lvlText w:val="%3."/>
      <w:lvlJc w:val="left"/>
      <w:pPr>
        <w:ind w:left="0" w:firstLine="0"/>
      </w:pPr>
      <w:rPr>
        <w:b w:val="0"/>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94BCE89"/>
    <w:multiLevelType w:val="singleLevel"/>
    <w:tmpl w:val="294BCE89"/>
    <w:lvl w:ilvl="0" w:tentative="0">
      <w:start w:val="2"/>
      <w:numFmt w:val="chineseCounting"/>
      <w:suff w:val="nothing"/>
      <w:lvlText w:val="（%1）"/>
      <w:lvlJc w:val="left"/>
      <w:rPr>
        <w:rFonts w:hint="eastAsia"/>
      </w:rPr>
    </w:lvl>
  </w:abstractNum>
  <w:abstractNum w:abstractNumId="5">
    <w:nsid w:val="559EBF21"/>
    <w:multiLevelType w:val="singleLevel"/>
    <w:tmpl w:val="559EBF21"/>
    <w:lvl w:ilvl="0" w:tentative="0">
      <w:start w:val="1"/>
      <w:numFmt w:val="decimal"/>
      <w:suff w:val="space"/>
      <w:lvlText w:val="%1."/>
      <w:lvlJc w:val="left"/>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52"/>
    <w:rsid w:val="000069B1"/>
    <w:rsid w:val="000118BA"/>
    <w:rsid w:val="00016F52"/>
    <w:rsid w:val="00057A76"/>
    <w:rsid w:val="000667E7"/>
    <w:rsid w:val="0008465C"/>
    <w:rsid w:val="0013771F"/>
    <w:rsid w:val="001E1752"/>
    <w:rsid w:val="001E71E6"/>
    <w:rsid w:val="00232886"/>
    <w:rsid w:val="0025323A"/>
    <w:rsid w:val="0028724C"/>
    <w:rsid w:val="002A3CED"/>
    <w:rsid w:val="002A50D5"/>
    <w:rsid w:val="002A5EC3"/>
    <w:rsid w:val="002E23A6"/>
    <w:rsid w:val="002E4636"/>
    <w:rsid w:val="002E6B46"/>
    <w:rsid w:val="002F4124"/>
    <w:rsid w:val="00301374"/>
    <w:rsid w:val="003028B4"/>
    <w:rsid w:val="00311FEC"/>
    <w:rsid w:val="003566F9"/>
    <w:rsid w:val="0038542D"/>
    <w:rsid w:val="003C0D3A"/>
    <w:rsid w:val="003D1B52"/>
    <w:rsid w:val="004055CB"/>
    <w:rsid w:val="00441064"/>
    <w:rsid w:val="00457B7E"/>
    <w:rsid w:val="00510463"/>
    <w:rsid w:val="00510AC3"/>
    <w:rsid w:val="0051241D"/>
    <w:rsid w:val="0052143A"/>
    <w:rsid w:val="00523ED8"/>
    <w:rsid w:val="00525B4E"/>
    <w:rsid w:val="00590B40"/>
    <w:rsid w:val="005D77D1"/>
    <w:rsid w:val="005F48A8"/>
    <w:rsid w:val="00626FD6"/>
    <w:rsid w:val="006902C7"/>
    <w:rsid w:val="006A07F8"/>
    <w:rsid w:val="006B16AA"/>
    <w:rsid w:val="006C0347"/>
    <w:rsid w:val="006C4D00"/>
    <w:rsid w:val="006D16FA"/>
    <w:rsid w:val="006F4406"/>
    <w:rsid w:val="0070439B"/>
    <w:rsid w:val="0071182F"/>
    <w:rsid w:val="00756FFB"/>
    <w:rsid w:val="00764875"/>
    <w:rsid w:val="0078196B"/>
    <w:rsid w:val="007E1D2F"/>
    <w:rsid w:val="007E5D42"/>
    <w:rsid w:val="0083606B"/>
    <w:rsid w:val="00854736"/>
    <w:rsid w:val="0088070E"/>
    <w:rsid w:val="008B7D48"/>
    <w:rsid w:val="008C3CA6"/>
    <w:rsid w:val="008F4292"/>
    <w:rsid w:val="0094254E"/>
    <w:rsid w:val="009826A4"/>
    <w:rsid w:val="009D6684"/>
    <w:rsid w:val="00A14B23"/>
    <w:rsid w:val="00A240C7"/>
    <w:rsid w:val="00A359C6"/>
    <w:rsid w:val="00A55792"/>
    <w:rsid w:val="00A57E24"/>
    <w:rsid w:val="00A66850"/>
    <w:rsid w:val="00A87D00"/>
    <w:rsid w:val="00AB64DF"/>
    <w:rsid w:val="00AC759A"/>
    <w:rsid w:val="00B06D0A"/>
    <w:rsid w:val="00B1735C"/>
    <w:rsid w:val="00B33DD9"/>
    <w:rsid w:val="00B450EF"/>
    <w:rsid w:val="00B56528"/>
    <w:rsid w:val="00B642EF"/>
    <w:rsid w:val="00C0540F"/>
    <w:rsid w:val="00CC57C2"/>
    <w:rsid w:val="00D42ADF"/>
    <w:rsid w:val="00D8204D"/>
    <w:rsid w:val="00D8254C"/>
    <w:rsid w:val="00DC74F4"/>
    <w:rsid w:val="00DD3634"/>
    <w:rsid w:val="00DF3063"/>
    <w:rsid w:val="00E35062"/>
    <w:rsid w:val="00E36291"/>
    <w:rsid w:val="00E91915"/>
    <w:rsid w:val="00EA259C"/>
    <w:rsid w:val="00EB27EF"/>
    <w:rsid w:val="00EC3403"/>
    <w:rsid w:val="00F14E7C"/>
    <w:rsid w:val="00F30264"/>
    <w:rsid w:val="00F37C5E"/>
    <w:rsid w:val="00F66118"/>
    <w:rsid w:val="00F84BC9"/>
    <w:rsid w:val="00FB0AD5"/>
    <w:rsid w:val="00FF6F69"/>
    <w:rsid w:val="021C1FD8"/>
    <w:rsid w:val="05982FA0"/>
    <w:rsid w:val="0F3C6CC7"/>
    <w:rsid w:val="12322F50"/>
    <w:rsid w:val="138E4DA7"/>
    <w:rsid w:val="17760A9A"/>
    <w:rsid w:val="189015C1"/>
    <w:rsid w:val="1D044FA8"/>
    <w:rsid w:val="228201CD"/>
    <w:rsid w:val="28940C5A"/>
    <w:rsid w:val="30040CD6"/>
    <w:rsid w:val="33710EC2"/>
    <w:rsid w:val="3A560D2E"/>
    <w:rsid w:val="3A654204"/>
    <w:rsid w:val="3E47335B"/>
    <w:rsid w:val="3FF97F98"/>
    <w:rsid w:val="40BE371E"/>
    <w:rsid w:val="4265539C"/>
    <w:rsid w:val="4B75166C"/>
    <w:rsid w:val="55825812"/>
    <w:rsid w:val="55C47FA3"/>
    <w:rsid w:val="59906A4B"/>
    <w:rsid w:val="62CB69EA"/>
    <w:rsid w:val="630F2B57"/>
    <w:rsid w:val="674221B8"/>
    <w:rsid w:val="68BD5D46"/>
    <w:rsid w:val="6AFD5983"/>
    <w:rsid w:val="6E911ADD"/>
    <w:rsid w:val="71913184"/>
    <w:rsid w:val="71983729"/>
    <w:rsid w:val="766C04D6"/>
    <w:rsid w:val="79583D0C"/>
    <w:rsid w:val="79A100AE"/>
    <w:rsid w:val="7AA73CAF"/>
    <w:rsid w:val="7E9408F7"/>
    <w:rsid w:val="7F78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 w:afterLines="20" w:line="288" w:lineRule="auto"/>
      <w:jc w:val="both"/>
    </w:pPr>
    <w:rPr>
      <w:rFonts w:ascii="黑体" w:hAnsi="黑体" w:eastAsia="黑体" w:cstheme="minorBidi"/>
      <w:kern w:val="2"/>
      <w:sz w:val="21"/>
      <w:szCs w:val="21"/>
      <w:lang w:val="en-US" w:eastAsia="zh-CN" w:bidi="ar-SA"/>
    </w:rPr>
  </w:style>
  <w:style w:type="paragraph" w:styleId="2">
    <w:name w:val="heading 1"/>
    <w:next w:val="3"/>
    <w:link w:val="41"/>
    <w:qFormat/>
    <w:uiPriority w:val="9"/>
    <w:pPr>
      <w:keepNext/>
      <w:keepLines/>
      <w:numPr>
        <w:ilvl w:val="0"/>
        <w:numId w:val="1"/>
      </w:numPr>
      <w:adjustRightInd w:val="0"/>
      <w:snapToGrid w:val="0"/>
      <w:spacing w:before="100" w:beforeLines="100" w:after="50" w:afterLines="50" w:line="288" w:lineRule="auto"/>
      <w:outlineLvl w:val="0"/>
    </w:pPr>
    <w:rPr>
      <w:rFonts w:ascii="黑体" w:hAnsi="黑体" w:eastAsia="黑体" w:cstheme="minorBidi"/>
      <w:b/>
      <w:bCs/>
      <w:kern w:val="44"/>
      <w:sz w:val="36"/>
      <w:szCs w:val="36"/>
      <w:lang w:val="en-US" w:eastAsia="zh-CN" w:bidi="ar-SA"/>
    </w:rPr>
  </w:style>
  <w:style w:type="paragraph" w:styleId="4">
    <w:name w:val="heading 2"/>
    <w:next w:val="3"/>
    <w:link w:val="44"/>
    <w:unhideWhenUsed/>
    <w:qFormat/>
    <w:uiPriority w:val="9"/>
    <w:pPr>
      <w:numPr>
        <w:ilvl w:val="1"/>
        <w:numId w:val="1"/>
      </w:numPr>
      <w:adjustRightInd w:val="0"/>
      <w:snapToGrid w:val="0"/>
      <w:spacing w:before="100" w:beforeLines="100" w:after="50" w:afterLines="50" w:line="288" w:lineRule="auto"/>
      <w:ind w:left="0" w:firstLine="0"/>
      <w:outlineLvl w:val="1"/>
    </w:pPr>
    <w:rPr>
      <w:rFonts w:ascii="黑体" w:hAnsi="黑体" w:eastAsia="黑体" w:cstheme="minorBidi"/>
      <w:b/>
      <w:bCs/>
      <w:kern w:val="2"/>
      <w:sz w:val="32"/>
      <w:szCs w:val="32"/>
      <w:lang w:val="en-US" w:eastAsia="zh-CN" w:bidi="ar-SA"/>
    </w:rPr>
  </w:style>
  <w:style w:type="paragraph" w:styleId="5">
    <w:name w:val="heading 3"/>
    <w:basedOn w:val="1"/>
    <w:next w:val="1"/>
    <w:unhideWhenUsed/>
    <w:qFormat/>
    <w:uiPriority w:val="9"/>
    <w:pPr>
      <w:numPr>
        <w:ilvl w:val="2"/>
        <w:numId w:val="1"/>
      </w:numPr>
      <w:tabs>
        <w:tab w:val="left" w:pos="312"/>
        <w:tab w:val="clear" w:pos="0"/>
      </w:tabs>
      <w:adjustRightInd w:val="0"/>
      <w:snapToGrid w:val="0"/>
      <w:spacing w:before="100" w:beforeLines="100" w:after="50" w:afterLines="50" w:line="288" w:lineRule="auto"/>
      <w:ind w:left="0" w:firstLine="0"/>
      <w:outlineLvl w:val="2"/>
    </w:pPr>
    <w:rPr>
      <w:rFonts w:ascii="黑体" w:hAnsi="黑体" w:eastAsia="黑体" w:cstheme="minorBidi"/>
      <w:b/>
      <w:bCs/>
      <w:kern w:val="2"/>
      <w:sz w:val="30"/>
      <w:szCs w:val="30"/>
      <w:lang w:val="en-US" w:eastAsia="zh-CN" w:bidi="ar-SA"/>
    </w:rPr>
  </w:style>
  <w:style w:type="paragraph" w:styleId="6">
    <w:name w:val="heading 4"/>
    <w:basedOn w:val="1"/>
    <w:next w:val="1"/>
    <w:unhideWhenUsed/>
    <w:qFormat/>
    <w:uiPriority w:val="9"/>
    <w:pPr>
      <w:numPr>
        <w:ilvl w:val="3"/>
        <w:numId w:val="1"/>
      </w:num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paragraph" w:styleId="7">
    <w:name w:val="heading 5"/>
    <w:basedOn w:val="1"/>
    <w:next w:val="1"/>
    <w:unhideWhenUsed/>
    <w:qFormat/>
    <w:uiPriority w:val="9"/>
    <w:pPr>
      <w:numPr>
        <w:ilvl w:val="4"/>
        <w:numId w:val="1"/>
      </w:numPr>
      <w:tabs>
        <w:tab w:val="left" w:pos="312"/>
      </w:tabs>
      <w:adjustRightInd w:val="0"/>
      <w:snapToGrid w:val="0"/>
      <w:spacing w:before="100" w:beforeLines="100" w:after="50" w:afterLines="50"/>
      <w:ind w:left="0" w:firstLine="0"/>
      <w:outlineLvl w:val="4"/>
    </w:pPr>
    <w:rPr>
      <w:rFonts w:ascii="黑体" w:hAnsi="黑体" w:eastAsia="黑体"/>
      <w:b/>
      <w:bCs/>
      <w:sz w:val="24"/>
      <w:szCs w:val="24"/>
    </w:rPr>
  </w:style>
  <w:style w:type="paragraph" w:styleId="8">
    <w:name w:val="heading 6"/>
    <w:basedOn w:val="1"/>
    <w:next w:val="3"/>
    <w:unhideWhenUsed/>
    <w:qFormat/>
    <w:uiPriority w:val="0"/>
    <w:pPr>
      <w:numPr>
        <w:ilvl w:val="5"/>
        <w:numId w:val="1"/>
      </w:numPr>
      <w:spacing w:before="30" w:beforeLines="30" w:after="30" w:afterLines="30" w:line="312" w:lineRule="auto"/>
      <w:outlineLvl w:val="5"/>
    </w:pPr>
    <w:rPr>
      <w:b/>
      <w:bCs/>
      <w:sz w:val="24"/>
      <w:szCs w:val="24"/>
    </w:rPr>
  </w:style>
  <w:style w:type="paragraph" w:styleId="9">
    <w:name w:val="heading 7"/>
    <w:basedOn w:val="1"/>
    <w:next w:val="3"/>
    <w:unhideWhenUsed/>
    <w:qFormat/>
    <w:uiPriority w:val="0"/>
    <w:pPr>
      <w:numPr>
        <w:ilvl w:val="6"/>
        <w:numId w:val="1"/>
      </w:numPr>
      <w:spacing w:before="30" w:beforeLines="30" w:after="30" w:afterLines="30" w:line="312" w:lineRule="auto"/>
      <w:outlineLvl w:val="6"/>
    </w:pPr>
    <w:rPr>
      <w:b/>
      <w:bCs/>
      <w:sz w:val="24"/>
      <w:szCs w:val="24"/>
    </w:rPr>
  </w:style>
  <w:style w:type="paragraph" w:styleId="10">
    <w:name w:val="heading 8"/>
    <w:basedOn w:val="1"/>
    <w:next w:val="3"/>
    <w:unhideWhenUsed/>
    <w:qFormat/>
    <w:uiPriority w:val="0"/>
    <w:pPr>
      <w:numPr>
        <w:ilvl w:val="7"/>
        <w:numId w:val="1"/>
      </w:numPr>
      <w:spacing w:before="30" w:beforeLines="30" w:after="30" w:afterLines="30" w:line="312" w:lineRule="auto"/>
      <w:outlineLvl w:val="7"/>
    </w:pPr>
    <w:rPr>
      <w:b/>
      <w:bCs/>
      <w:sz w:val="24"/>
      <w:szCs w:val="24"/>
    </w:rPr>
  </w:style>
  <w:style w:type="paragraph" w:styleId="11">
    <w:name w:val="heading 9"/>
    <w:basedOn w:val="1"/>
    <w:next w:val="3"/>
    <w:unhideWhenUsed/>
    <w:qFormat/>
    <w:uiPriority w:val="0"/>
    <w:pPr>
      <w:numPr>
        <w:ilvl w:val="8"/>
        <w:numId w:val="1"/>
      </w:numPr>
      <w:spacing w:before="30" w:beforeLines="30" w:after="30" w:afterLines="30" w:line="312" w:lineRule="auto"/>
      <w:outlineLvl w:val="8"/>
    </w:pPr>
    <w:rPr>
      <w:b/>
      <w:bCs/>
      <w:sz w:val="24"/>
      <w:szCs w:val="24"/>
    </w:rPr>
  </w:style>
  <w:style w:type="character" w:default="1" w:styleId="32">
    <w:name w:val="Default Paragraph Font"/>
    <w:semiHidden/>
    <w:qFormat/>
    <w:uiPriority w:val="0"/>
  </w:style>
  <w:style w:type="table" w:default="1" w:styleId="3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黑体" w:hAnsi="黑体"/>
    </w:rPr>
  </w:style>
  <w:style w:type="paragraph" w:styleId="12">
    <w:name w:val="caption"/>
    <w:basedOn w:val="1"/>
    <w:next w:val="1"/>
    <w:unhideWhenUsed/>
    <w:qFormat/>
    <w:uiPriority w:val="0"/>
    <w:pPr>
      <w:ind w:firstLine="0" w:firstLineChars="0"/>
    </w:pPr>
    <w:rPr>
      <w:rFonts w:cs="Times New Roman"/>
      <w:sz w:val="20"/>
      <w:szCs w:val="20"/>
    </w:rPr>
  </w:style>
  <w:style w:type="paragraph" w:styleId="13">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4">
    <w:name w:val="Salutation"/>
    <w:basedOn w:val="1"/>
    <w:next w:val="1"/>
    <w:qFormat/>
    <w:uiPriority w:val="0"/>
    <w:pPr>
      <w:adjustRightInd w:val="0"/>
      <w:snapToGrid w:val="0"/>
      <w:ind w:firstLine="0" w:firstLineChars="0"/>
    </w:pPr>
  </w:style>
  <w:style w:type="paragraph" w:styleId="15">
    <w:name w:val="Body Text Indent"/>
    <w:basedOn w:val="1"/>
    <w:next w:val="16"/>
    <w:qFormat/>
    <w:uiPriority w:val="0"/>
    <w:pPr>
      <w:spacing w:after="120" w:afterLines="0" w:afterAutospacing="0"/>
      <w:ind w:left="420" w:leftChars="200"/>
    </w:pPr>
  </w:style>
  <w:style w:type="paragraph" w:styleId="16">
    <w:name w:val="envelope return"/>
    <w:basedOn w:val="1"/>
    <w:qFormat/>
    <w:uiPriority w:val="0"/>
    <w:pPr>
      <w:snapToGrid w:val="0"/>
    </w:pPr>
    <w:rPr>
      <w:rFonts w:ascii="Arial" w:hAnsi="Arial"/>
    </w:rPr>
  </w:style>
  <w:style w:type="paragraph" w:styleId="17">
    <w:name w:val="Plain Text"/>
    <w:basedOn w:val="1"/>
    <w:qFormat/>
    <w:uiPriority w:val="99"/>
    <w:rPr>
      <w:rFonts w:ascii="宋体" w:hAnsi="Courier New"/>
      <w:szCs w:val="20"/>
    </w:rPr>
  </w:style>
  <w:style w:type="paragraph" w:styleId="18">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9">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0">
    <w:name w:val="Balloon Text"/>
    <w:basedOn w:val="1"/>
    <w:qFormat/>
    <w:uiPriority w:val="0"/>
    <w:rPr>
      <w:sz w:val="18"/>
      <w:szCs w:val="18"/>
    </w:rPr>
  </w:style>
  <w:style w:type="paragraph" w:styleId="21">
    <w:name w:val="footer"/>
    <w:basedOn w:val="1"/>
    <w:link w:val="48"/>
    <w:qFormat/>
    <w:uiPriority w:val="0"/>
    <w:pPr>
      <w:tabs>
        <w:tab w:val="center" w:pos="4153"/>
        <w:tab w:val="right" w:pos="8306"/>
      </w:tabs>
      <w:ind w:firstLine="0" w:firstLineChars="0"/>
      <w:jc w:val="left"/>
    </w:pPr>
    <w:rPr>
      <w:sz w:val="18"/>
      <w:szCs w:val="18"/>
    </w:rPr>
  </w:style>
  <w:style w:type="paragraph" w:styleId="22">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3">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4">
    <w:name w:val="Subtitle"/>
    <w:basedOn w:val="1"/>
    <w:next w:val="3"/>
    <w:qFormat/>
    <w:uiPriority w:val="0"/>
    <w:pPr>
      <w:adjustRightInd w:val="0"/>
      <w:snapToGrid w:val="0"/>
      <w:spacing w:beforeLines="0" w:beforeAutospacing="0" w:after="100" w:afterLines="100" w:afterAutospacing="0" w:line="288" w:lineRule="auto"/>
      <w:jc w:val="center"/>
      <w:outlineLvl w:val="9"/>
    </w:pPr>
    <w:rPr>
      <w:b/>
      <w:kern w:val="28"/>
      <w:sz w:val="32"/>
      <w:szCs w:val="32"/>
    </w:rPr>
  </w:style>
  <w:style w:type="paragraph" w:styleId="25">
    <w:name w:val="footnote text"/>
    <w:basedOn w:val="1"/>
    <w:qFormat/>
    <w:uiPriority w:val="0"/>
    <w:pPr>
      <w:jc w:val="left"/>
    </w:pPr>
    <w:rPr>
      <w:rFonts w:ascii="黑体" w:hAnsi="黑体" w:eastAsia="黑体"/>
      <w:sz w:val="24"/>
      <w:szCs w:val="24"/>
    </w:rPr>
  </w:style>
  <w:style w:type="paragraph" w:styleId="26">
    <w:name w:val="Normal (Web)"/>
    <w:basedOn w:val="1"/>
    <w:qFormat/>
    <w:uiPriority w:val="0"/>
    <w:rPr>
      <w:sz w:val="24"/>
      <w:szCs w:val="24"/>
    </w:rPr>
  </w:style>
  <w:style w:type="paragraph" w:styleId="27">
    <w:name w:val="Title"/>
    <w:basedOn w:val="1"/>
    <w:next w:val="3"/>
    <w:qFormat/>
    <w:uiPriority w:val="10"/>
    <w:pPr>
      <w:adjustRightInd w:val="0"/>
      <w:snapToGrid w:val="0"/>
      <w:spacing w:after="80" w:afterLines="80" w:line="288" w:lineRule="auto"/>
      <w:ind w:firstLine="0" w:firstLineChars="0"/>
      <w:jc w:val="center"/>
      <w:outlineLvl w:val="9"/>
    </w:pPr>
    <w:rPr>
      <w:b/>
      <w:sz w:val="48"/>
      <w:szCs w:val="48"/>
    </w:rPr>
  </w:style>
  <w:style w:type="paragraph" w:styleId="28">
    <w:name w:val="annotation subject"/>
    <w:basedOn w:val="13"/>
    <w:next w:val="13"/>
    <w:qFormat/>
    <w:uiPriority w:val="0"/>
    <w:rPr>
      <w:b/>
      <w:bCs/>
    </w:rPr>
  </w:style>
  <w:style w:type="paragraph" w:styleId="29">
    <w:name w:val="Body Text First Indent 2"/>
    <w:basedOn w:val="15"/>
    <w:next w:val="1"/>
    <w:qFormat/>
    <w:uiPriority w:val="0"/>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rFonts w:ascii="黑体" w:hAnsi="黑体" w:eastAsia="黑体"/>
      <w:b/>
      <w:bCs/>
      <w:color w:val="4472C4" w:themeColor="accent1"/>
      <w:u w:val="single"/>
      <w14:textFill>
        <w14:solidFill>
          <w14:schemeClr w14:val="accent1"/>
        </w14:solidFill>
      </w14:textFill>
    </w:rPr>
  </w:style>
  <w:style w:type="character" w:styleId="34">
    <w:name w:val="endnote reference"/>
    <w:basedOn w:val="32"/>
    <w:qFormat/>
    <w:uiPriority w:val="0"/>
    <w:rPr>
      <w:rFonts w:ascii="黑体" w:hAnsi="黑体" w:eastAsia="黑体"/>
      <w:color w:val="262626" w:themeColor="text1" w:themeTint="D9"/>
      <w:vertAlign w:val="superscript"/>
      <w14:textFill>
        <w14:solidFill>
          <w14:schemeClr w14:val="tx1">
            <w14:lumMod w14:val="85000"/>
            <w14:lumOff w14:val="15000"/>
          </w14:schemeClr>
        </w14:solidFill>
      </w14:textFill>
    </w:rPr>
  </w:style>
  <w:style w:type="character" w:styleId="35">
    <w:name w:val="page number"/>
    <w:qFormat/>
    <w:uiPriority w:val="0"/>
    <w:rPr>
      <w:rFonts w:ascii="黑体" w:hAnsi="黑体" w:eastAsia="黑体" w:cs="Times New Roman"/>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ascii="黑体" w:hAnsi="黑体" w:eastAsia="黑体" w:cs="Times New Roman"/>
      <w:color w:val="800080"/>
      <w:spacing w:val="-6"/>
      <w:kern w:val="2"/>
      <w:sz w:val="24"/>
      <w:szCs w:val="24"/>
      <w:u w:val="single"/>
      <w:lang w:val="en-US" w:eastAsia="zh-CN" w:bidi="ar-SA"/>
    </w:rPr>
  </w:style>
  <w:style w:type="character" w:styleId="37">
    <w:name w:val="Emphasis"/>
    <w:basedOn w:val="32"/>
    <w:qFormat/>
    <w:uiPriority w:val="20"/>
    <w:rPr>
      <w:rFonts w:ascii="Arial" w:hAnsi="Arial" w:eastAsia="黑体"/>
      <w:b/>
      <w:bCs/>
      <w:i/>
      <w:color w:val="C00000"/>
      <w:sz w:val="24"/>
      <w:szCs w:val="22"/>
    </w:rPr>
  </w:style>
  <w:style w:type="character" w:styleId="38">
    <w:name w:val="Hyperlink"/>
    <w:basedOn w:val="32"/>
    <w:qFormat/>
    <w:uiPriority w:val="0"/>
    <w:rPr>
      <w:rFonts w:ascii="黑体" w:hAnsi="黑体" w:eastAsia="黑体" w:cs="Times New Roman"/>
      <w:caps/>
      <w:color w:val="0000FF"/>
      <w:spacing w:val="-6"/>
      <w:kern w:val="2"/>
      <w:sz w:val="24"/>
      <w:szCs w:val="24"/>
      <w:u w:val="single"/>
      <w:lang w:val="en-US" w:eastAsia="zh-CN" w:bidi="ar-SA"/>
    </w:rPr>
  </w:style>
  <w:style w:type="character" w:styleId="39">
    <w:name w:val="annotation reference"/>
    <w:basedOn w:val="32"/>
    <w:qFormat/>
    <w:uiPriority w:val="0"/>
    <w:rPr>
      <w:rFonts w:ascii="黑体" w:hAnsi="黑体" w:eastAsia="黑体"/>
      <w:color w:val="262626" w:themeColor="text1" w:themeTint="D9"/>
      <w:sz w:val="21"/>
      <w:szCs w:val="21"/>
      <w14:textFill>
        <w14:solidFill>
          <w14:schemeClr w14:val="tx1">
            <w14:lumMod w14:val="85000"/>
            <w14:lumOff w14:val="15000"/>
          </w14:schemeClr>
        </w14:solidFill>
      </w14:textFill>
    </w:rPr>
  </w:style>
  <w:style w:type="character" w:styleId="40">
    <w:name w:val="footnote reference"/>
    <w:basedOn w:val="32"/>
    <w:qFormat/>
    <w:uiPriority w:val="0"/>
    <w:rPr>
      <w:rFonts w:ascii="黑体" w:hAnsi="黑体" w:eastAsia="黑体"/>
      <w:color w:val="262626" w:themeColor="text1" w:themeTint="D9"/>
      <w:vertAlign w:val="superscript"/>
      <w14:textFill>
        <w14:solidFill>
          <w14:schemeClr w14:val="tx1">
            <w14:lumMod w14:val="85000"/>
            <w14:lumOff w14:val="15000"/>
          </w14:schemeClr>
        </w14:solidFill>
      </w14:textFill>
    </w:rPr>
  </w:style>
  <w:style w:type="character" w:customStyle="1" w:styleId="41">
    <w:name w:val="标题 1 字符"/>
    <w:link w:val="2"/>
    <w:qFormat/>
    <w:uiPriority w:val="9"/>
    <w:rPr>
      <w:rFonts w:ascii="黑体" w:hAnsi="黑体" w:eastAsia="黑体" w:cstheme="minorBidi"/>
      <w:b/>
      <w:bCs/>
      <w:kern w:val="44"/>
      <w:sz w:val="36"/>
      <w:szCs w:val="36"/>
      <w:lang w:val="en-US" w:eastAsia="zh-CN" w:bidi="ar-SA"/>
    </w:rPr>
  </w:style>
  <w:style w:type="paragraph" w:customStyle="1" w:styleId="42">
    <w:name w:val="样式1"/>
    <w:basedOn w:val="4"/>
    <w:link w:val="43"/>
    <w:qFormat/>
    <w:uiPriority w:val="0"/>
    <w:rPr>
      <w:rFonts w:ascii="黑体" w:hAnsi="黑体"/>
      <w:szCs w:val="28"/>
    </w:rPr>
  </w:style>
  <w:style w:type="character" w:customStyle="1" w:styleId="43">
    <w:name w:val="样式1 字符"/>
    <w:basedOn w:val="44"/>
    <w:link w:val="42"/>
    <w:qFormat/>
    <w:uiPriority w:val="0"/>
    <w:rPr>
      <w:rFonts w:ascii="黑体" w:hAnsi="黑体" w:eastAsia="黑体" w:cstheme="majorBidi"/>
      <w:sz w:val="28"/>
      <w:szCs w:val="28"/>
    </w:rPr>
  </w:style>
  <w:style w:type="character" w:customStyle="1" w:styleId="44">
    <w:name w:val="标题 2 字符"/>
    <w:link w:val="4"/>
    <w:qFormat/>
    <w:uiPriority w:val="9"/>
    <w:rPr>
      <w:rFonts w:ascii="黑体" w:hAnsi="黑体" w:eastAsia="黑体" w:cstheme="minorBidi"/>
      <w:b/>
      <w:bCs/>
      <w:kern w:val="2"/>
      <w:sz w:val="32"/>
      <w:szCs w:val="32"/>
      <w:lang w:val="en-US" w:eastAsia="zh-CN" w:bidi="ar-SA"/>
    </w:rPr>
  </w:style>
  <w:style w:type="paragraph" w:customStyle="1" w:styleId="45">
    <w:name w:val="普通宋体五号字正文"/>
    <w:basedOn w:val="1"/>
    <w:link w:val="46"/>
    <w:qFormat/>
    <w:uiPriority w:val="0"/>
    <w:pPr>
      <w:widowControl w:val="0"/>
      <w:spacing w:after="160" w:line="278" w:lineRule="auto"/>
      <w:jc w:val="center"/>
    </w:pPr>
    <w:rPr>
      <w:rFonts w:cstheme="minorBidi"/>
      <w:kern w:val="2"/>
      <w:sz w:val="21"/>
    </w:rPr>
  </w:style>
  <w:style w:type="character" w:customStyle="1" w:styleId="46">
    <w:name w:val="普通宋体五号字正文 字符"/>
    <w:basedOn w:val="32"/>
    <w:link w:val="45"/>
    <w:qFormat/>
    <w:uiPriority w:val="0"/>
    <w:rPr>
      <w:rFonts w:ascii="宋体" w:hAnsi="宋体" w:eastAsia="宋体"/>
    </w:rPr>
  </w:style>
  <w:style w:type="character" w:customStyle="1" w:styleId="47">
    <w:name w:val="页眉 字符"/>
    <w:link w:val="22"/>
    <w:qFormat/>
    <w:uiPriority w:val="99"/>
    <w:rPr>
      <w:sz w:val="18"/>
      <w:szCs w:val="18"/>
    </w:rPr>
  </w:style>
  <w:style w:type="character" w:customStyle="1" w:styleId="48">
    <w:name w:val="页脚 字符"/>
    <w:link w:val="21"/>
    <w:qFormat/>
    <w:uiPriority w:val="99"/>
    <w:rPr>
      <w:sz w:val="18"/>
      <w:szCs w:val="18"/>
    </w:rPr>
  </w:style>
  <w:style w:type="paragraph" w:customStyle="1" w:styleId="49">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 w:type="paragraph" w:customStyle="1" w:styleId="50">
    <w:name w:val="Body Text First Indent 21"/>
    <w:basedOn w:val="51"/>
    <w:qFormat/>
    <w:uiPriority w:val="0"/>
    <w:pPr>
      <w:ind w:left="420" w:firstLine="420" w:firstLineChars="200"/>
    </w:pPr>
    <w:rPr>
      <w:rFonts w:eastAsia="宋?"/>
    </w:rPr>
  </w:style>
  <w:style w:type="paragraph" w:customStyle="1" w:styleId="51">
    <w:name w:val="Body Text Indent1"/>
    <w:basedOn w:val="1"/>
    <w:next w:val="52"/>
    <w:qFormat/>
    <w:uiPriority w:val="0"/>
    <w:pPr>
      <w:ind w:left="200" w:leftChars="200"/>
    </w:pPr>
    <w:rPr>
      <w:szCs w:val="22"/>
    </w:rPr>
  </w:style>
  <w:style w:type="paragraph" w:customStyle="1" w:styleId="52">
    <w:name w:val="envelope return1"/>
    <w:basedOn w:val="1"/>
    <w:qFormat/>
    <w:uiPriority w:val="0"/>
    <w:rPr>
      <w:rFonts w:ascii="Arial" w:hAnsi="Arial"/>
      <w:szCs w:val="22"/>
    </w:rPr>
  </w:style>
  <w:style w:type="paragraph" w:customStyle="1" w:styleId="53">
    <w:name w:val="三级标题"/>
    <w:basedOn w:val="5"/>
    <w:next w:val="1"/>
    <w:autoRedefine/>
    <w:qFormat/>
    <w:uiPriority w:val="0"/>
    <w:pPr>
      <w:numPr>
        <w:ilvl w:val="2"/>
        <w:numId w:val="2"/>
      </w:numPr>
      <w:tabs>
        <w:tab w:val="left" w:pos="0"/>
        <w:tab w:val="clear" w:pos="312"/>
      </w:tabs>
    </w:pPr>
    <w:rPr>
      <w:rFonts w:ascii="Times New Roman" w:hAnsi="Times New Roman" w:eastAsia="宋体"/>
      <w:sz w:val="30"/>
    </w:rPr>
  </w:style>
  <w:style w:type="paragraph" w:customStyle="1" w:styleId="54">
    <w:name w:val="四级标题"/>
    <w:basedOn w:val="6"/>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9710</Words>
  <Characters>10000</Characters>
  <Lines>62</Lines>
  <Paragraphs>17</Paragraphs>
  <TotalTime>10</TotalTime>
  <ScaleCrop>false</ScaleCrop>
  <LinksUpToDate>false</LinksUpToDate>
  <CharactersWithSpaces>10073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2024-08-04T07:16:00Z</dcterms:created>
  <dc:creator>Jeff Yang</dc:creator>
  <cp:lastModifiedBy>朱朱</cp:lastModifiedBy>
  <dcterms:modified xsi:type="dcterms:W3CDTF">2025-10-15T02:55:43Z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6380C9AD6A85497CAF346C0C43B015D3_13</vt:lpwstr>
  </property>
  <property fmtid="{D5CDD505-2E9C-101B-9397-08002B2CF9AE}" pid="4" name="KSOTemplateDocerSaveRecord">
    <vt:lpwstr>eyJoZGlkIjoiZTg0ZTgyMjRhNDdhNzJhN2M4ODE3MTQxNjdmZTc3YjEiLCJ1c2VySWQiOiI0OTczNzg1NDIifQ==</vt:lpwstr>
  </property>
</Properties>
</file>