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7AC54">
      <w:pPr>
        <w:pStyle w:val="2"/>
        <w:bidi w:val="0"/>
        <w:ind w:left="0" w:leftChars="0" w:right="0" w:righ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采购需求</w:t>
      </w:r>
    </w:p>
    <w:p w14:paraId="144AE983">
      <w:pPr>
        <w:rPr>
          <w:rFonts w:ascii="Times New Roman" w:hAnsi="Times New Roman" w:eastAsia="宋体" w:cs="Times New Roman"/>
          <w:szCs w:val="20"/>
        </w:rPr>
      </w:pPr>
    </w:p>
    <w:p w14:paraId="18ECF5A6">
      <w:pPr>
        <w:rPr>
          <w:rFonts w:ascii="Times New Roman" w:hAnsi="Times New Roman" w:eastAsia="宋体" w:cs="Times New Roman"/>
          <w:szCs w:val="20"/>
        </w:rPr>
      </w:pPr>
    </w:p>
    <w:p w14:paraId="2DF7AACF">
      <w:pPr>
        <w:rPr>
          <w:rFonts w:ascii="Times New Roman" w:hAnsi="Times New Roman" w:eastAsia="宋体" w:cs="Times New Roman"/>
          <w:szCs w:val="20"/>
        </w:rPr>
      </w:pPr>
    </w:p>
    <w:p w14:paraId="70A5BE7D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服务内容：</w:t>
      </w:r>
    </w:p>
    <w:p w14:paraId="3104AE82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使用血浆蛋白质组学技术，对招标方提供的</w:t>
      </w:r>
      <w:r>
        <w:rPr>
          <w:rFonts w:hint="eastAsia" w:ascii="Times New Roman" w:hAnsi="Times New Roman" w:eastAsia="宋体" w:cs="Times New Roman"/>
          <w:sz w:val="24"/>
          <w:szCs w:val="24"/>
        </w:rPr>
        <w:t>血浆</w:t>
      </w:r>
      <w:r>
        <w:rPr>
          <w:rFonts w:ascii="Times New Roman" w:hAnsi="Times New Roman" w:eastAsia="宋体" w:cs="Times New Roman"/>
          <w:sz w:val="24"/>
          <w:szCs w:val="24"/>
        </w:rPr>
        <w:t>样本进行血浆样本制备，</w:t>
      </w:r>
      <w:r>
        <w:rPr>
          <w:rFonts w:hint="eastAsia" w:ascii="Times New Roman" w:hAnsi="Times New Roman" w:eastAsia="宋体" w:cs="Times New Roman"/>
          <w:sz w:val="24"/>
          <w:szCs w:val="24"/>
        </w:rPr>
        <w:t>完成血浆蛋白质提取、酶解除盐步骤，交付肽段和定量信息，</w:t>
      </w:r>
      <w:r>
        <w:rPr>
          <w:rFonts w:ascii="Times New Roman" w:hAnsi="Times New Roman" w:eastAsia="宋体" w:cs="Times New Roman"/>
          <w:sz w:val="24"/>
          <w:szCs w:val="24"/>
        </w:rPr>
        <w:t>总金额</w:t>
      </w:r>
      <w:r>
        <w:rPr>
          <w:rFonts w:hint="eastAsia" w:ascii="Times New Roman" w:hAnsi="Times New Roman" w:eastAsia="宋体" w:cs="Times New Roman"/>
          <w:sz w:val="24"/>
          <w:szCs w:val="24"/>
        </w:rPr>
        <w:t>162</w:t>
      </w:r>
      <w:r>
        <w:rPr>
          <w:rFonts w:ascii="Times New Roman" w:hAnsi="Times New Roman" w:eastAsia="宋体" w:cs="Times New Roman"/>
          <w:sz w:val="24"/>
          <w:szCs w:val="24"/>
        </w:rPr>
        <w:t>万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 w14:paraId="67CB1BA8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bookmarkStart w:id="0" w:name="_GoBack"/>
      <w:bookmarkEnd w:id="0"/>
    </w:p>
    <w:p w14:paraId="41D8FD79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血浆蛋白组学样本制备及前期处理：</w:t>
      </w:r>
    </w:p>
    <w:p w14:paraId="653A73BE">
      <w:pPr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血浆样本制备：对血浆样本进行蛋白质提取，使用纳米富集材料对血浆中的低丰度蛋白进行富集捕获，单样本血浆用量小于100μl</w:t>
      </w:r>
      <w:r>
        <w:rPr>
          <w:rFonts w:hint="eastAsia" w:ascii="Times New Roman" w:hAnsi="Times New Roman" w:eastAsia="宋体" w:cs="Times New Roman"/>
          <w:sz w:val="24"/>
          <w:szCs w:val="24"/>
        </w:rPr>
        <w:t>；☆</w:t>
      </w:r>
    </w:p>
    <w:p w14:paraId="0E7725DB">
      <w:pPr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通量要求：需要提供高通量制备方案，提供高通量制备方法或自动化制备仪器型号，提供产能相关资料，每日制备量不低于200例；☆</w:t>
      </w:r>
    </w:p>
    <w:p w14:paraId="0BF3F045">
      <w:pPr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交付</w:t>
      </w:r>
      <w:r>
        <w:rPr>
          <w:rFonts w:ascii="Times New Roman" w:hAnsi="Times New Roman" w:eastAsia="宋体" w:cs="Times New Roman"/>
          <w:sz w:val="24"/>
          <w:szCs w:val="24"/>
        </w:rPr>
        <w:t>要求：对富集后的蛋白进行酶解除盐并使用离心浓缩仪抽干，</w:t>
      </w:r>
      <w:r>
        <w:rPr>
          <w:rFonts w:hint="eastAsia" w:ascii="Times New Roman" w:hAnsi="Times New Roman" w:eastAsia="宋体" w:cs="Times New Roman"/>
          <w:sz w:val="24"/>
          <w:szCs w:val="24"/>
        </w:rPr>
        <w:t>交付</w:t>
      </w:r>
      <w:r>
        <w:rPr>
          <w:rFonts w:ascii="Times New Roman" w:hAnsi="Times New Roman" w:eastAsia="宋体" w:cs="Times New Roman"/>
          <w:sz w:val="24"/>
          <w:szCs w:val="24"/>
        </w:rPr>
        <w:t>肽段粉末</w:t>
      </w:r>
      <w:r>
        <w:rPr>
          <w:rFonts w:hint="eastAsia" w:ascii="Times New Roman" w:hAnsi="Times New Roman" w:eastAsia="宋体" w:cs="Times New Roman"/>
          <w:sz w:val="24"/>
          <w:szCs w:val="24"/>
        </w:rPr>
        <w:t>和肽段定量信息；</w:t>
      </w:r>
    </w:p>
    <w:p w14:paraId="285532E7">
      <w:pPr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质量</w:t>
      </w:r>
      <w:r>
        <w:rPr>
          <w:rFonts w:hint="eastAsia" w:ascii="Times New Roman" w:hAnsi="Times New Roman" w:eastAsia="宋体" w:cs="Times New Roman"/>
          <w:sz w:val="24"/>
          <w:szCs w:val="24"/>
        </w:rPr>
        <w:t>控制</w:t>
      </w:r>
      <w:r>
        <w:rPr>
          <w:rFonts w:ascii="Times New Roman" w:hAnsi="Times New Roman" w:eastAsia="宋体" w:cs="Times New Roman"/>
          <w:sz w:val="24"/>
          <w:szCs w:val="24"/>
        </w:rPr>
        <w:t>要求：</w:t>
      </w:r>
      <w:r>
        <w:rPr>
          <w:rFonts w:hint="eastAsia" w:ascii="Times New Roman" w:hAnsi="Times New Roman" w:eastAsia="宋体" w:cs="Times New Roman"/>
          <w:sz w:val="24"/>
          <w:szCs w:val="24"/>
        </w:rPr>
        <w:t>提供制备策略和质量控制方案，所制备肽段需兼容LC-MS/MS检测，</w:t>
      </w:r>
      <w:r>
        <w:rPr>
          <w:rFonts w:ascii="Times New Roman" w:hAnsi="Times New Roman" w:eastAsia="宋体" w:cs="Times New Roman"/>
          <w:sz w:val="24"/>
          <w:szCs w:val="24"/>
        </w:rPr>
        <w:t>血浆样本单</w:t>
      </w:r>
      <w:r>
        <w:rPr>
          <w:rFonts w:hint="eastAsia" w:ascii="Times New Roman" w:hAnsi="Times New Roman" w:eastAsia="宋体" w:cs="Times New Roman"/>
          <w:sz w:val="24"/>
          <w:szCs w:val="24"/>
        </w:rPr>
        <w:t>样本</w:t>
      </w:r>
      <w:r>
        <w:rPr>
          <w:rFonts w:ascii="Times New Roman" w:hAnsi="Times New Roman" w:eastAsia="宋体" w:cs="Times New Roman"/>
          <w:sz w:val="24"/>
          <w:szCs w:val="24"/>
        </w:rPr>
        <w:t>检测</w:t>
      </w:r>
      <w:r>
        <w:rPr>
          <w:rFonts w:hint="eastAsia" w:ascii="Times New Roman" w:hAnsi="Times New Roman" w:eastAsia="宋体" w:cs="Times New Roman"/>
          <w:sz w:val="24"/>
          <w:szCs w:val="24"/>
        </w:rPr>
        <w:t>蛋白</w:t>
      </w:r>
      <w:r>
        <w:rPr>
          <w:rFonts w:ascii="Times New Roman" w:hAnsi="Times New Roman" w:eastAsia="宋体" w:cs="Times New Roman"/>
          <w:sz w:val="24"/>
          <w:szCs w:val="24"/>
        </w:rPr>
        <w:t>量不低于2000种</w:t>
      </w:r>
      <w:r>
        <w:rPr>
          <w:rFonts w:hint="eastAsia" w:ascii="Times New Roman" w:hAnsi="Times New Roman" w:eastAsia="宋体" w:cs="Times New Roman"/>
          <w:sz w:val="24"/>
          <w:szCs w:val="24"/>
        </w:rPr>
        <w:t>；☆</w:t>
      </w:r>
    </w:p>
    <w:p w14:paraId="04EDABC1">
      <w:pPr>
        <w:rPr>
          <w:rFonts w:ascii="Times New Roman" w:hAnsi="Times New Roman" w:eastAsia="宋体" w:cs="Times New Roman"/>
          <w:sz w:val="24"/>
          <w:szCs w:val="24"/>
        </w:rPr>
      </w:pPr>
    </w:p>
    <w:p w14:paraId="1CA73774"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项目周期</w:t>
      </w:r>
      <w:r>
        <w:rPr>
          <w:rFonts w:ascii="Times New Roman" w:hAnsi="Times New Roman" w:eastAsia="宋体" w:cs="Times New Roman"/>
          <w:b/>
          <w:sz w:val="24"/>
          <w:szCs w:val="24"/>
        </w:rPr>
        <w:t>：</w:t>
      </w:r>
    </w:p>
    <w:p w14:paraId="56070E84">
      <w:pPr>
        <w:pStyle w:val="30"/>
        <w:numPr>
          <w:ilvl w:val="0"/>
          <w:numId w:val="2"/>
        </w:numPr>
        <w:spacing w:line="360" w:lineRule="auto"/>
        <w:ind w:left="442" w:hanging="44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收到样本及信息单的次日起计算，需在48小时内完成样本质检，并提供相应的质检报告；</w:t>
      </w:r>
    </w:p>
    <w:p w14:paraId="6BCBC287">
      <w:pPr>
        <w:pStyle w:val="30"/>
        <w:numPr>
          <w:ilvl w:val="0"/>
          <w:numId w:val="2"/>
        </w:numPr>
        <w:spacing w:line="360" w:lineRule="auto"/>
        <w:ind w:left="442" w:hanging="44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需要提供完整的质控技术方案，样本检测合格并出具质检报告后,且首批研究经费到位的</w:t>
      </w:r>
      <w:r>
        <w:rPr>
          <w:rFonts w:hint="eastAsia" w:ascii="Times New Roman" w:hAnsi="Times New Roman" w:eastAsia="宋体" w:cs="Times New Roman"/>
          <w:sz w:val="24"/>
          <w:szCs w:val="24"/>
        </w:rPr>
        <w:t>15</w:t>
      </w:r>
      <w:r>
        <w:rPr>
          <w:rFonts w:ascii="Times New Roman" w:hAnsi="Times New Roman" w:eastAsia="宋体" w:cs="Times New Roman"/>
          <w:sz w:val="24"/>
          <w:szCs w:val="24"/>
        </w:rPr>
        <w:t>个自然日内需开始交付，并利用技术路线中的质控策略进行数据质控。</w:t>
      </w:r>
    </w:p>
    <w:p w14:paraId="7B921C7F">
      <w:pPr>
        <w:rPr>
          <w:rFonts w:ascii="Times New Roman" w:hAnsi="Times New Roman" w:eastAsia="宋体" w:cs="Times New Roman"/>
          <w:sz w:val="24"/>
          <w:szCs w:val="24"/>
        </w:rPr>
      </w:pPr>
    </w:p>
    <w:p w14:paraId="7F989C0A"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样本存储</w:t>
      </w:r>
      <w:r>
        <w:rPr>
          <w:rFonts w:ascii="Times New Roman" w:hAnsi="Times New Roman" w:eastAsia="宋体" w:cs="Times New Roman"/>
          <w:b/>
          <w:sz w:val="24"/>
          <w:szCs w:val="24"/>
        </w:rPr>
        <w:t>：</w:t>
      </w:r>
    </w:p>
    <w:p w14:paraId="4E16398B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需提供样本库存储相关资料，项目完全交付前血浆样本需保存在-80℃冰箱，项目结束后需返样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 w14:paraId="342D71DD">
      <w:pPr>
        <w:rPr>
          <w:rFonts w:ascii="Times New Roman" w:hAnsi="Times New Roman" w:eastAsia="宋体" w:cs="Times New Roman"/>
          <w:sz w:val="24"/>
          <w:szCs w:val="24"/>
        </w:rPr>
      </w:pPr>
    </w:p>
    <w:p w14:paraId="2047F2F4">
      <w:pPr>
        <w:rPr>
          <w:rFonts w:ascii="Times New Roman" w:hAnsi="Times New Roman" w:eastAsia="宋体" w:cs="Times New Roman"/>
          <w:sz w:val="24"/>
          <w:szCs w:val="24"/>
        </w:rPr>
      </w:pPr>
    </w:p>
    <w:p w14:paraId="19C0E201">
      <w:pPr>
        <w:rPr>
          <w:rFonts w:ascii="Times New Roman" w:hAnsi="Times New Roman" w:eastAsia="宋体" w:cs="Times New Roman"/>
          <w:sz w:val="24"/>
          <w:szCs w:val="24"/>
        </w:rPr>
      </w:pPr>
    </w:p>
    <w:p w14:paraId="0D08C49B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246B1F2A"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售后服务：</w:t>
      </w:r>
    </w:p>
    <w:p w14:paraId="18C372B1">
      <w:pPr>
        <w:numPr>
          <w:ilvl w:val="0"/>
          <w:numId w:val="3"/>
        </w:num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成果交付两年内，供应商提供免费的项目咨询服务。</w:t>
      </w:r>
    </w:p>
    <w:p w14:paraId="1439FE85">
      <w:pPr>
        <w:numPr>
          <w:ilvl w:val="0"/>
          <w:numId w:val="3"/>
        </w:num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如因供应商原因导致项目失败，如服务或产品质量不合格等，供应商承担全部责任并退还已付款。</w:t>
      </w:r>
    </w:p>
    <w:p w14:paraId="143D7D7B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8F318E"/>
    <w:multiLevelType w:val="multilevel"/>
    <w:tmpl w:val="3E8F3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74704F"/>
    <w:multiLevelType w:val="multilevel"/>
    <w:tmpl w:val="5D74704F"/>
    <w:lvl w:ilvl="0" w:tentative="0">
      <w:start w:val="1"/>
      <w:numFmt w:val="decimal"/>
      <w:lvlText w:val="%1."/>
      <w:lvlJc w:val="left"/>
      <w:pPr>
        <w:ind w:left="800" w:hanging="440"/>
      </w:p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abstractNum w:abstractNumId="2">
    <w:nsid w:val="5E4A7B2A"/>
    <w:multiLevelType w:val="multilevel"/>
    <w:tmpl w:val="5E4A7B2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2A"/>
    <w:rsid w:val="00022770"/>
    <w:rsid w:val="00024861"/>
    <w:rsid w:val="00045007"/>
    <w:rsid w:val="00051D00"/>
    <w:rsid w:val="001108BD"/>
    <w:rsid w:val="001200D8"/>
    <w:rsid w:val="001C3825"/>
    <w:rsid w:val="001D372D"/>
    <w:rsid w:val="002B5A6B"/>
    <w:rsid w:val="002E36C6"/>
    <w:rsid w:val="002F345E"/>
    <w:rsid w:val="00331F49"/>
    <w:rsid w:val="00340196"/>
    <w:rsid w:val="0038067D"/>
    <w:rsid w:val="003870EB"/>
    <w:rsid w:val="003B6552"/>
    <w:rsid w:val="003C6D20"/>
    <w:rsid w:val="004201FB"/>
    <w:rsid w:val="00483611"/>
    <w:rsid w:val="004D44B1"/>
    <w:rsid w:val="004E2914"/>
    <w:rsid w:val="00512CD9"/>
    <w:rsid w:val="00520DE0"/>
    <w:rsid w:val="005B74D9"/>
    <w:rsid w:val="005D5033"/>
    <w:rsid w:val="005D7FB8"/>
    <w:rsid w:val="00610521"/>
    <w:rsid w:val="00613C9F"/>
    <w:rsid w:val="00677433"/>
    <w:rsid w:val="006D3F62"/>
    <w:rsid w:val="006E29C0"/>
    <w:rsid w:val="00743D58"/>
    <w:rsid w:val="0078554F"/>
    <w:rsid w:val="007B19FF"/>
    <w:rsid w:val="007C632A"/>
    <w:rsid w:val="007D580B"/>
    <w:rsid w:val="00800D88"/>
    <w:rsid w:val="00812190"/>
    <w:rsid w:val="0087442D"/>
    <w:rsid w:val="00892D17"/>
    <w:rsid w:val="008A154E"/>
    <w:rsid w:val="008D4EB6"/>
    <w:rsid w:val="008E77D7"/>
    <w:rsid w:val="00907B21"/>
    <w:rsid w:val="0094116D"/>
    <w:rsid w:val="009671E4"/>
    <w:rsid w:val="009768BA"/>
    <w:rsid w:val="009840F4"/>
    <w:rsid w:val="00A45881"/>
    <w:rsid w:val="00AA4446"/>
    <w:rsid w:val="00AA72A5"/>
    <w:rsid w:val="00AD0057"/>
    <w:rsid w:val="00B1778C"/>
    <w:rsid w:val="00B6738A"/>
    <w:rsid w:val="00B93823"/>
    <w:rsid w:val="00BA4338"/>
    <w:rsid w:val="00BD10A7"/>
    <w:rsid w:val="00BF39CE"/>
    <w:rsid w:val="00C047C2"/>
    <w:rsid w:val="00C4503E"/>
    <w:rsid w:val="00C725D7"/>
    <w:rsid w:val="00C96516"/>
    <w:rsid w:val="00CD0BB6"/>
    <w:rsid w:val="00D368DB"/>
    <w:rsid w:val="00DA3F7C"/>
    <w:rsid w:val="00E5309B"/>
    <w:rsid w:val="00E87EA8"/>
    <w:rsid w:val="00EB5A84"/>
    <w:rsid w:val="00ED200C"/>
    <w:rsid w:val="00F100D8"/>
    <w:rsid w:val="00F939C8"/>
    <w:rsid w:val="00F9629C"/>
    <w:rsid w:val="00FA2108"/>
    <w:rsid w:val="00FA2754"/>
    <w:rsid w:val="00FA7B27"/>
    <w:rsid w:val="00FD54DE"/>
    <w:rsid w:val="00FE77A1"/>
    <w:rsid w:val="00FF45DA"/>
    <w:rsid w:val="17360937"/>
    <w:rsid w:val="4127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kern w:val="2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1810</Words>
  <Characters>1877</Characters>
  <Lines>15</Lines>
  <Paragraphs>4</Paragraphs>
  <TotalTime>6</TotalTime>
  <ScaleCrop>false</ScaleCrop>
  <LinksUpToDate>false</LinksUpToDate>
  <CharactersWithSpaces>1901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2025-10-14T08:46:00Z</dcterms:created>
  <dc:creator>靖雯 江</dc:creator>
  <cp:lastModifiedBy>XiXinyu</cp:lastModifiedBy>
  <dcterms:modified xsi:type="dcterms:W3CDTF">2025-10-14T08:57:19Z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eyJoZGlkIjoiZTM5MTJjNDRmMTMwODQ0ODU5N2JhN2RmYzQxYzMxYTAiLCJ1c2VySWQiOiI5NzgyMjI2ODQifQ==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418C8CF3EAEC4810BA2C6171D522DCD7_13</vt:lpwstr>
  </property>
</Properties>
</file>