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黑体" w:hAnsi="黑体" w:cs="黑体"/>
          <w:sz w:val="32"/>
          <w:szCs w:val="32"/>
        </w:rPr>
      </w:pPr>
      <w:bookmarkStart w:id="0" w:name="_Toc44601634"/>
      <w:bookmarkStart w:id="1" w:name="_Toc82614739"/>
      <w:bookmarkStart w:id="2" w:name="_Toc81589997"/>
      <w:bookmarkStart w:id="3" w:name="_Toc80110440"/>
      <w:bookmarkStart w:id="4" w:name="_Toc394042587"/>
      <w:bookmarkStart w:id="5" w:name="_Hlk495319670"/>
      <w:r>
        <w:rPr>
          <w:rFonts w:hint="eastAsia" w:ascii="黑体" w:hAnsi="黑体" w:cs="黑体"/>
          <w:sz w:val="32"/>
          <w:szCs w:val="32"/>
        </w:rPr>
        <w:t>年度/定期</w:t>
      </w:r>
      <w:bookmarkEnd w:id="0"/>
      <w:bookmarkEnd w:id="1"/>
      <w:bookmarkEnd w:id="2"/>
      <w:bookmarkEnd w:id="3"/>
      <w:bookmarkEnd w:id="4"/>
      <w:r>
        <w:rPr>
          <w:rFonts w:hint="eastAsia" w:ascii="黑体" w:hAnsi="黑体" w:cs="黑体"/>
          <w:sz w:val="32"/>
          <w:szCs w:val="32"/>
        </w:rPr>
        <w:t>跟踪审查申请表</w:t>
      </w:r>
    </w:p>
    <w:p>
      <w:pPr>
        <w:spacing w:line="360" w:lineRule="auto"/>
        <w:rPr>
          <w:rFonts w:hint="eastAsia" w:ascii="Times New Roman" w:hAnsi="Times New Roman" w:eastAsia="宋体"/>
          <w:color w:val="000000"/>
          <w:kern w:val="2"/>
          <w:sz w:val="21"/>
          <w:szCs w:val="24"/>
          <w:lang w:val="en-US" w:eastAsia="zh-CN"/>
        </w:rPr>
      </w:pPr>
      <w:r>
        <w:rPr>
          <w:rFonts w:hint="eastAsia" w:ascii="Times New Roman" w:hAnsi="Times New Roman" w:cs="Times New Roman"/>
          <w:color w:val="000000"/>
          <w:kern w:val="2"/>
          <w:sz w:val="21"/>
          <w:szCs w:val="24"/>
          <w:lang w:val="en-US" w:eastAsia="zh-CN"/>
        </w:rPr>
        <w:t>注：请在相应选项中打“√”，即“</w:t>
      </w:r>
      <w:r>
        <w:rPr>
          <w:rFonts w:hint="eastAsia" w:ascii="Times New Roman" w:hAnsi="Times New Roman"/>
          <w:color w:val="000000"/>
          <w:kern w:val="2"/>
          <w:sz w:val="21"/>
          <w:szCs w:val="24"/>
          <w:lang w:eastAsia="zh-CN"/>
        </w:rPr>
        <w:t>☑</w:t>
      </w:r>
      <w:r>
        <w:rPr>
          <w:rFonts w:hint="eastAsia" w:ascii="Times New Roman" w:hAnsi="Times New Roman" w:cs="Times New Roman"/>
          <w:color w:val="000000"/>
          <w:kern w:val="2"/>
          <w:sz w:val="21"/>
          <w:szCs w:val="24"/>
          <w:lang w:val="en-US" w:eastAsia="zh-CN"/>
        </w:rPr>
        <w:t>”。</w:t>
      </w:r>
    </w:p>
    <w:bookmarkEnd w:id="5"/>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0"/>
        <w:gridCol w:w="346"/>
        <w:gridCol w:w="2124"/>
        <w:gridCol w:w="1565"/>
        <w:gridCol w:w="559"/>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033" w:type="pct"/>
            <w:vAlign w:val="center"/>
          </w:tcPr>
          <w:p>
            <w:pPr>
              <w:jc w:val="center"/>
              <w:rPr>
                <w:rFonts w:ascii="Times New Roman" w:hAnsi="Times New Roman" w:cs="宋体"/>
                <w:color w:val="000000"/>
                <w:sz w:val="21"/>
                <w:szCs w:val="21"/>
              </w:rPr>
            </w:pPr>
            <w:r>
              <w:rPr>
                <w:rFonts w:hint="eastAsia" w:ascii="Times New Roman" w:hAnsi="Times New Roman" w:cs="宋体"/>
                <w:color w:val="000000"/>
                <w:sz w:val="21"/>
                <w:szCs w:val="21"/>
              </w:rPr>
              <w:t>项目名称</w:t>
            </w:r>
          </w:p>
        </w:tc>
        <w:tc>
          <w:tcPr>
            <w:tcW w:w="3966" w:type="pct"/>
            <w:gridSpan w:val="5"/>
            <w:vAlign w:val="center"/>
          </w:tcPr>
          <w:p>
            <w:pPr>
              <w:spacing w:line="360" w:lineRule="auto"/>
              <w:rPr>
                <w:rFonts w:ascii="Times New Roman" w:hAnsi="Times New Roman"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033" w:type="pct"/>
            <w:vAlign w:val="center"/>
          </w:tcPr>
          <w:p>
            <w:pPr>
              <w:spacing w:line="360" w:lineRule="auto"/>
              <w:jc w:val="center"/>
              <w:rPr>
                <w:rFonts w:ascii="Times New Roman" w:hAnsi="Times New Roman" w:cs="宋体"/>
                <w:color w:val="000000"/>
                <w:sz w:val="21"/>
                <w:szCs w:val="21"/>
              </w:rPr>
            </w:pPr>
            <w:r>
              <w:rPr>
                <w:rFonts w:hint="eastAsia" w:ascii="Times New Roman" w:hAnsi="Times New Roman" w:cs="宋体"/>
                <w:color w:val="000000"/>
                <w:sz w:val="21"/>
                <w:szCs w:val="21"/>
              </w:rPr>
              <w:t>研究类别</w:t>
            </w:r>
          </w:p>
        </w:tc>
        <w:tc>
          <w:tcPr>
            <w:tcW w:w="3966" w:type="pct"/>
            <w:gridSpan w:val="5"/>
            <w:vAlign w:val="center"/>
          </w:tcPr>
          <w:p>
            <w:pPr>
              <w:spacing w:line="360" w:lineRule="auto"/>
              <w:rPr>
                <w:rFonts w:ascii="Times New Roman" w:hAnsi="Times New Roman" w:cs="宋体"/>
                <w:color w:val="000000"/>
                <w:sz w:val="21"/>
                <w:szCs w:val="21"/>
              </w:rPr>
            </w:pPr>
            <w:r>
              <w:rPr>
                <w:rFonts w:hint="eastAsia" w:ascii="Times New Roman" w:hAnsi="Times New Roman" w:cs="宋体"/>
                <w:color w:val="000000"/>
                <w:sz w:val="21"/>
                <w:szCs w:val="21"/>
              </w:rPr>
              <w:t xml:space="preserve">□药物注册临床试验                □医疗器械注册临床试验   </w:t>
            </w:r>
          </w:p>
          <w:p>
            <w:pPr>
              <w:spacing w:line="360" w:lineRule="auto"/>
              <w:rPr>
                <w:rFonts w:hint="eastAsia" w:ascii="Times New Roman" w:hAnsi="Times New Roman" w:eastAsia="宋体" w:cs="宋体"/>
                <w:color w:val="000000"/>
                <w:sz w:val="21"/>
                <w:szCs w:val="21"/>
                <w:lang w:val="en-US" w:eastAsia="zh-CN"/>
              </w:rPr>
            </w:pPr>
            <w:r>
              <w:rPr>
                <w:rFonts w:hint="eastAsia" w:ascii="Times New Roman" w:hAnsi="Times New Roman" w:cs="宋体"/>
                <w:color w:val="000000"/>
                <w:sz w:val="21"/>
                <w:szCs w:val="21"/>
              </w:rPr>
              <w:t xml:space="preserve">□研究者发起的临床研究    </w:t>
            </w:r>
            <w:r>
              <w:rPr>
                <w:rFonts w:hint="eastAsia" w:ascii="Times New Roman" w:hAnsi="Times New Roman" w:cs="宋体"/>
                <w:color w:val="000000"/>
                <w:sz w:val="21"/>
                <w:szCs w:val="21"/>
                <w:lang w:val="en-US" w:eastAsia="zh-CN"/>
              </w:rPr>
              <w:t xml:space="preserve">        </w:t>
            </w:r>
            <w:r>
              <w:rPr>
                <w:rFonts w:hint="eastAsia" w:ascii="Times New Roman" w:hAnsi="Times New Roman" w:cs="宋体"/>
                <w:color w:val="000000"/>
                <w:sz w:val="21"/>
                <w:szCs w:val="21"/>
                <w:lang w:eastAsia="zh-CN"/>
              </w:rPr>
              <w:t>□</w:t>
            </w:r>
            <w:r>
              <w:rPr>
                <w:rFonts w:hint="eastAsia" w:ascii="Times New Roman" w:hAnsi="Times New Roman" w:cs="宋体"/>
                <w:color w:val="000000"/>
                <w:sz w:val="21"/>
                <w:szCs w:val="21"/>
                <w:lang w:val="en-US" w:eastAsia="zh-CN"/>
              </w:rPr>
              <w:t>其</w:t>
            </w:r>
            <w:r>
              <w:rPr>
                <w:rFonts w:hint="eastAsia" w:ascii="Times New Roman" w:hAnsi="Times New Roman"/>
                <w:color w:val="000000"/>
                <w:kern w:val="2"/>
                <w:sz w:val="21"/>
                <w:szCs w:val="24"/>
                <w:lang w:val="en-US"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033" w:type="pct"/>
            <w:vAlign w:val="center"/>
          </w:tcPr>
          <w:p>
            <w:pPr>
              <w:spacing w:line="360" w:lineRule="auto"/>
              <w:jc w:val="center"/>
              <w:rPr>
                <w:rFonts w:hint="eastAsia" w:ascii="Times New Roman" w:hAnsi="Times New Roman" w:eastAsia="宋体" w:cs="宋体"/>
                <w:color w:val="000000"/>
                <w:sz w:val="21"/>
                <w:szCs w:val="21"/>
                <w:lang w:val="en-US" w:eastAsia="zh-CN"/>
              </w:rPr>
            </w:pPr>
            <w:r>
              <w:rPr>
                <w:rFonts w:hint="eastAsia" w:ascii="Times New Roman" w:hAnsi="Times New Roman" w:cs="宋体"/>
                <w:color w:val="000000"/>
                <w:sz w:val="21"/>
                <w:szCs w:val="21"/>
              </w:rPr>
              <w:t>申办方</w:t>
            </w:r>
            <w:r>
              <w:rPr>
                <w:rFonts w:hint="eastAsia" w:ascii="Times New Roman" w:hAnsi="Times New Roman" w:cs="宋体"/>
                <w:color w:val="000000"/>
                <w:sz w:val="21"/>
                <w:szCs w:val="21"/>
                <w:lang w:val="en-US" w:eastAsia="zh-CN"/>
              </w:rPr>
              <w:t>/项目来源</w:t>
            </w:r>
          </w:p>
        </w:tc>
        <w:tc>
          <w:tcPr>
            <w:tcW w:w="3966" w:type="pct"/>
            <w:gridSpan w:val="5"/>
            <w:vAlign w:val="center"/>
          </w:tcPr>
          <w:p>
            <w:pPr>
              <w:spacing w:line="360" w:lineRule="auto"/>
              <w:rPr>
                <w:rFonts w:ascii="Times New Roman" w:hAnsi="Times New Roman"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033" w:type="pct"/>
            <w:vAlign w:val="center"/>
          </w:tcPr>
          <w:p>
            <w:pPr>
              <w:spacing w:line="360" w:lineRule="auto"/>
              <w:jc w:val="center"/>
              <w:rPr>
                <w:rFonts w:ascii="Times New Roman" w:hAnsi="Times New Roman" w:cs="宋体"/>
                <w:color w:val="000000"/>
                <w:sz w:val="21"/>
                <w:szCs w:val="21"/>
              </w:rPr>
            </w:pPr>
            <w:r>
              <w:rPr>
                <w:rFonts w:hint="eastAsia" w:ascii="Times New Roman" w:hAnsi="Times New Roman" w:cs="宋体"/>
                <w:color w:val="000000"/>
                <w:sz w:val="21"/>
                <w:szCs w:val="21"/>
              </w:rPr>
              <w:t>主要研究者</w:t>
            </w:r>
          </w:p>
        </w:tc>
        <w:tc>
          <w:tcPr>
            <w:tcW w:w="1449" w:type="pct"/>
            <w:gridSpan w:val="2"/>
            <w:vAlign w:val="center"/>
          </w:tcPr>
          <w:p>
            <w:pPr>
              <w:spacing w:line="360" w:lineRule="auto"/>
              <w:rPr>
                <w:rFonts w:ascii="Times New Roman" w:hAnsi="Times New Roman" w:cs="宋体"/>
                <w:sz w:val="21"/>
                <w:szCs w:val="21"/>
              </w:rPr>
            </w:pPr>
          </w:p>
        </w:tc>
        <w:tc>
          <w:tcPr>
            <w:tcW w:w="918" w:type="pct"/>
            <w:vAlign w:val="center"/>
          </w:tcPr>
          <w:p>
            <w:pPr>
              <w:spacing w:line="360" w:lineRule="auto"/>
              <w:jc w:val="center"/>
              <w:rPr>
                <w:rFonts w:ascii="Times New Roman" w:hAnsi="Times New Roman" w:cs="宋体"/>
                <w:sz w:val="21"/>
                <w:szCs w:val="21"/>
              </w:rPr>
            </w:pPr>
            <w:r>
              <w:rPr>
                <w:rFonts w:hint="eastAsia" w:ascii="Times New Roman" w:hAnsi="Times New Roman" w:cs="宋体"/>
                <w:sz w:val="21"/>
                <w:szCs w:val="21"/>
              </w:rPr>
              <w:t>研究科室</w:t>
            </w:r>
          </w:p>
        </w:tc>
        <w:tc>
          <w:tcPr>
            <w:tcW w:w="1599" w:type="pct"/>
            <w:gridSpan w:val="2"/>
            <w:vAlign w:val="center"/>
          </w:tcPr>
          <w:p>
            <w:pPr>
              <w:spacing w:line="360" w:lineRule="auto"/>
              <w:rPr>
                <w:rFonts w:ascii="Times New Roman" w:hAnsi="Times New Roman"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033" w:type="pct"/>
            <w:vAlign w:val="center"/>
          </w:tcPr>
          <w:p>
            <w:pPr>
              <w:spacing w:line="360" w:lineRule="exact"/>
              <w:jc w:val="center"/>
              <w:rPr>
                <w:rFonts w:hint="eastAsia" w:ascii="Times New Roman" w:hAnsi="Times New Roman" w:cs="宋体"/>
                <w:color w:val="000000"/>
                <w:sz w:val="21"/>
                <w:szCs w:val="21"/>
              </w:rPr>
            </w:pPr>
            <w:r>
              <w:rPr>
                <w:rFonts w:hint="eastAsia" w:ascii="Times New Roman" w:hAnsi="Times New Roman" w:cs="宋体"/>
                <w:color w:val="000000"/>
                <w:sz w:val="21"/>
                <w:szCs w:val="21"/>
              </w:rPr>
              <w:t>初始审查伦理</w:t>
            </w:r>
          </w:p>
          <w:p>
            <w:pPr>
              <w:spacing w:line="360" w:lineRule="exact"/>
              <w:jc w:val="center"/>
              <w:rPr>
                <w:rFonts w:ascii="Times New Roman" w:hAnsi="Times New Roman" w:cs="宋体"/>
                <w:color w:val="000000"/>
                <w:sz w:val="21"/>
                <w:szCs w:val="21"/>
              </w:rPr>
            </w:pPr>
            <w:r>
              <w:rPr>
                <w:rFonts w:hint="eastAsia" w:ascii="Times New Roman" w:hAnsi="Times New Roman" w:cs="宋体"/>
                <w:color w:val="000000"/>
                <w:sz w:val="21"/>
                <w:szCs w:val="21"/>
              </w:rPr>
              <w:t>批件号</w:t>
            </w:r>
          </w:p>
        </w:tc>
        <w:tc>
          <w:tcPr>
            <w:tcW w:w="1449" w:type="pct"/>
            <w:gridSpan w:val="2"/>
            <w:vAlign w:val="center"/>
          </w:tcPr>
          <w:p>
            <w:pPr>
              <w:spacing w:line="360" w:lineRule="auto"/>
              <w:rPr>
                <w:rFonts w:ascii="Times New Roman" w:hAnsi="Times New Roman" w:cs="宋体"/>
                <w:sz w:val="21"/>
                <w:szCs w:val="21"/>
              </w:rPr>
            </w:pPr>
          </w:p>
        </w:tc>
        <w:tc>
          <w:tcPr>
            <w:tcW w:w="918" w:type="pct"/>
            <w:vAlign w:val="center"/>
          </w:tcPr>
          <w:p>
            <w:pPr>
              <w:spacing w:line="360" w:lineRule="exact"/>
              <w:jc w:val="center"/>
              <w:rPr>
                <w:rFonts w:ascii="Times New Roman" w:hAnsi="Times New Roman" w:cs="宋体"/>
                <w:sz w:val="21"/>
                <w:szCs w:val="21"/>
              </w:rPr>
            </w:pPr>
            <w:r>
              <w:rPr>
                <w:rFonts w:hint="eastAsia" w:ascii="Times New Roman" w:hAnsi="Times New Roman" w:cs="宋体"/>
                <w:color w:val="000000"/>
                <w:sz w:val="21"/>
                <w:szCs w:val="21"/>
              </w:rPr>
              <w:t>初始审查伦理签发日期</w:t>
            </w:r>
          </w:p>
        </w:tc>
        <w:tc>
          <w:tcPr>
            <w:tcW w:w="1599" w:type="pct"/>
            <w:gridSpan w:val="2"/>
            <w:vAlign w:val="center"/>
          </w:tcPr>
          <w:p>
            <w:pPr>
              <w:spacing w:line="360" w:lineRule="auto"/>
              <w:ind w:firstLine="420" w:firstLineChars="200"/>
              <w:rPr>
                <w:rFonts w:ascii="Times New Roman" w:hAnsi="Times New Roman"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33" w:type="pct"/>
            <w:vAlign w:val="center"/>
          </w:tcPr>
          <w:p>
            <w:pPr>
              <w:spacing w:line="360" w:lineRule="exact"/>
              <w:jc w:val="center"/>
              <w:rPr>
                <w:rFonts w:hint="eastAsia" w:ascii="Times New Roman" w:hAnsi="Times New Roman" w:cs="宋体"/>
                <w:color w:val="000000"/>
                <w:sz w:val="21"/>
                <w:szCs w:val="21"/>
                <w:highlight w:val="none"/>
              </w:rPr>
            </w:pPr>
            <w:r>
              <w:rPr>
                <w:rFonts w:hint="eastAsia" w:ascii="Times New Roman" w:hAnsi="Times New Roman" w:cs="宋体"/>
                <w:color w:val="000000"/>
                <w:sz w:val="21"/>
                <w:szCs w:val="21"/>
                <w:highlight w:val="none"/>
              </w:rPr>
              <w:t>数据报告起止</w:t>
            </w:r>
          </w:p>
          <w:p>
            <w:pPr>
              <w:spacing w:line="360" w:lineRule="exact"/>
              <w:jc w:val="center"/>
              <w:rPr>
                <w:rFonts w:hint="eastAsia" w:ascii="Times New Roman" w:hAnsi="Times New Roman" w:cs="宋体"/>
                <w:color w:val="000000"/>
                <w:sz w:val="21"/>
                <w:szCs w:val="21"/>
                <w:highlight w:val="none"/>
              </w:rPr>
            </w:pPr>
            <w:r>
              <w:rPr>
                <w:rFonts w:hint="eastAsia" w:ascii="Times New Roman" w:hAnsi="Times New Roman" w:cs="宋体"/>
                <w:color w:val="000000"/>
                <w:sz w:val="21"/>
                <w:szCs w:val="21"/>
                <w:highlight w:val="none"/>
              </w:rPr>
              <w:t>日期</w:t>
            </w:r>
          </w:p>
        </w:tc>
        <w:tc>
          <w:tcPr>
            <w:tcW w:w="3966" w:type="pct"/>
            <w:gridSpan w:val="5"/>
            <w:vAlign w:val="center"/>
          </w:tcPr>
          <w:p>
            <w:pPr>
              <w:spacing w:line="360" w:lineRule="auto"/>
              <w:ind w:firstLine="420" w:firstLineChars="200"/>
              <w:rPr>
                <w:rFonts w:hint="eastAsia" w:ascii="Times New Roman" w:hAnsi="Times New Roman" w:cs="宋体"/>
                <w:color w:val="000000"/>
                <w:sz w:val="21"/>
                <w:szCs w:val="21"/>
                <w:highlight w:val="none"/>
              </w:rPr>
            </w:pPr>
            <w:r>
              <w:rPr>
                <w:rFonts w:hint="eastAsia" w:ascii="Times New Roman" w:hAnsi="Times New Roman" w:cs="宋体"/>
                <w:sz w:val="21"/>
                <w:szCs w:val="21"/>
                <w:highlight w:val="none"/>
              </w:rPr>
              <w:t>年 月 日</w:t>
            </w:r>
            <w:r>
              <w:rPr>
                <w:rFonts w:hint="eastAsia" w:ascii="Times New Roman" w:hAnsi="Times New Roman" w:cs="宋体"/>
                <w:sz w:val="21"/>
                <w:szCs w:val="21"/>
                <w:highlight w:val="none"/>
                <w:lang w:val="en-US" w:eastAsia="zh-CN"/>
              </w:rPr>
              <w:t>-</w:t>
            </w:r>
            <w:r>
              <w:rPr>
                <w:rFonts w:hint="eastAsia" w:ascii="Times New Roman" w:hAnsi="Times New Roman"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33" w:type="pct"/>
            <w:vAlign w:val="center"/>
          </w:tcPr>
          <w:p>
            <w:pPr>
              <w:spacing w:line="360" w:lineRule="exact"/>
              <w:jc w:val="center"/>
              <w:rPr>
                <w:rFonts w:ascii="Times New Roman" w:hAnsi="Times New Roman" w:cs="宋体"/>
                <w:color w:val="000000"/>
                <w:sz w:val="21"/>
                <w:szCs w:val="21"/>
              </w:rPr>
            </w:pPr>
            <w:r>
              <w:rPr>
                <w:rFonts w:hint="eastAsia" w:ascii="Times New Roman" w:hAnsi="Times New Roman" w:cs="宋体"/>
                <w:color w:val="000000"/>
                <w:sz w:val="21"/>
                <w:szCs w:val="21"/>
              </w:rPr>
              <w:t>伦理委员会批准的跟踪审查频率</w:t>
            </w:r>
          </w:p>
        </w:tc>
        <w:tc>
          <w:tcPr>
            <w:tcW w:w="3966" w:type="pct"/>
            <w:gridSpan w:val="5"/>
            <w:vAlign w:val="center"/>
          </w:tcPr>
          <w:p>
            <w:pPr>
              <w:spacing w:line="360" w:lineRule="auto"/>
              <w:rPr>
                <w:rFonts w:ascii="Times New Roman" w:hAnsi="Times New Roman" w:cs="宋体"/>
                <w:color w:val="000000"/>
                <w:sz w:val="21"/>
                <w:szCs w:val="21"/>
              </w:rPr>
            </w:pPr>
            <w:r>
              <w:rPr>
                <w:rFonts w:hint="eastAsia" w:ascii="Times New Roman" w:hAnsi="Times New Roman" w:cs="宋体"/>
                <w:color w:val="000000"/>
                <w:sz w:val="21"/>
                <w:szCs w:val="21"/>
              </w:rPr>
              <w:t>□3个月  □6个月  □12个月  □其</w:t>
            </w:r>
            <w:r>
              <w:rPr>
                <w:rFonts w:hint="eastAsia" w:ascii="Times New Roman" w:hAnsi="Times New Roman" w:cs="宋体"/>
                <w:color w:val="000000"/>
                <w:sz w:val="21"/>
                <w:szCs w:val="21"/>
                <w:lang w:val="en-US" w:eastAsia="zh-CN"/>
              </w:rPr>
              <w:t>他</w:t>
            </w:r>
            <w:r>
              <w:rPr>
                <w:rFonts w:hint="eastAsia" w:ascii="Times New Roman" w:hAnsi="Times New Roman" w:cs="宋体"/>
                <w:color w:val="000000"/>
                <w:sz w:val="21"/>
                <w:szCs w:val="21"/>
              </w:rPr>
              <w:t xml:space="preserve">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6"/>
            <w:vAlign w:val="center"/>
          </w:tcPr>
          <w:p>
            <w:pPr>
              <w:widowControl w:val="0"/>
              <w:spacing w:line="360" w:lineRule="auto"/>
              <w:jc w:val="both"/>
              <w:rPr>
                <w:rFonts w:ascii="Times New Roman" w:hAnsi="Times New Roman" w:cs="宋体"/>
                <w:b/>
                <w:bCs/>
                <w:color w:val="FF0000"/>
                <w:sz w:val="21"/>
                <w:szCs w:val="21"/>
              </w:rPr>
            </w:pPr>
            <w:r>
              <w:rPr>
                <w:rFonts w:hint="eastAsia" w:ascii="Times New Roman" w:hAnsi="Times New Roman" w:cs="宋体"/>
                <w:b/>
                <w:bCs/>
                <w:color w:val="000000"/>
                <w:sz w:val="21"/>
                <w:szCs w:val="21"/>
              </w:rPr>
              <w:t>一、</w:t>
            </w:r>
            <w:r>
              <w:rPr>
                <w:rFonts w:hint="eastAsia" w:ascii="Times New Roman" w:hAnsi="Times New Roman" w:cs="宋体"/>
                <w:b/>
                <w:bCs/>
                <w:color w:val="auto"/>
                <w:sz w:val="21"/>
                <w:szCs w:val="21"/>
              </w:rPr>
              <w:t>本中心</w:t>
            </w:r>
            <w:r>
              <w:rPr>
                <w:rFonts w:hint="eastAsia" w:ascii="Times New Roman" w:hAnsi="Times New Roman" w:cs="宋体"/>
                <w:b/>
                <w:bCs/>
                <w:color w:val="auto"/>
                <w:sz w:val="21"/>
                <w:szCs w:val="21"/>
                <w:lang w:val="en-US" w:eastAsia="zh-CN"/>
              </w:rPr>
              <w:t>研究参与</w:t>
            </w:r>
            <w:r>
              <w:rPr>
                <w:rFonts w:hint="eastAsia" w:ascii="Times New Roman" w:hAnsi="Times New Roman" w:cs="宋体"/>
                <w:b/>
                <w:bCs/>
                <w:color w:val="auto"/>
                <w:sz w:val="21"/>
                <w:szCs w:val="21"/>
              </w:rPr>
              <w:t>者信</w:t>
            </w:r>
            <w:r>
              <w:rPr>
                <w:rFonts w:hint="eastAsia" w:ascii="Times New Roman" w:hAnsi="Times New Roman" w:cs="宋体"/>
                <w:b/>
                <w:bCs/>
                <w:color w:val="000000"/>
                <w:sz w:val="21"/>
                <w:szCs w:val="21"/>
              </w:rPr>
              <w:t xml:space="preserve">息 </w:t>
            </w:r>
          </w:p>
          <w:p>
            <w:pPr>
              <w:widowControl w:val="0"/>
              <w:spacing w:line="360" w:lineRule="auto"/>
              <w:jc w:val="both"/>
              <w:rPr>
                <w:rFonts w:ascii="Times New Roman" w:hAnsi="Times New Roman" w:cs="宋体"/>
                <w:sz w:val="21"/>
                <w:szCs w:val="21"/>
                <w:u w:val="single"/>
              </w:rPr>
            </w:pPr>
            <w:r>
              <w:rPr>
                <w:rFonts w:hint="eastAsia" w:ascii="Times New Roman" w:hAnsi="Times New Roman" w:cs="宋体"/>
                <w:color w:val="000000"/>
                <w:sz w:val="21"/>
                <w:szCs w:val="21"/>
              </w:rPr>
              <w:t>1. 研究总例数：</w:t>
            </w:r>
            <w:r>
              <w:rPr>
                <w:rFonts w:hint="eastAsia" w:ascii="Times New Roman" w:hAnsi="Times New Roman" w:cs="宋体"/>
                <w:sz w:val="21"/>
                <w:szCs w:val="21"/>
                <w:u w:val="single"/>
              </w:rPr>
              <w:t xml:space="preserve">      </w:t>
            </w:r>
            <w:r>
              <w:rPr>
                <w:rFonts w:hint="eastAsia" w:ascii="Times New Roman" w:hAnsi="Times New Roman" w:cs="宋体"/>
                <w:sz w:val="21"/>
                <w:szCs w:val="21"/>
              </w:rPr>
              <w:t>例，已入组例数：</w:t>
            </w:r>
            <w:r>
              <w:rPr>
                <w:rFonts w:hint="eastAsia" w:ascii="Times New Roman" w:hAnsi="Times New Roman" w:cs="宋体"/>
                <w:sz w:val="21"/>
                <w:szCs w:val="21"/>
                <w:u w:val="single"/>
              </w:rPr>
              <w:t xml:space="preserve">     </w:t>
            </w:r>
            <w:r>
              <w:rPr>
                <w:rFonts w:hint="eastAsia" w:ascii="Times New Roman" w:hAnsi="Times New Roman" w:cs="宋体"/>
                <w:sz w:val="21"/>
                <w:szCs w:val="21"/>
              </w:rPr>
              <w:t>例</w:t>
            </w:r>
          </w:p>
          <w:p>
            <w:pPr>
              <w:widowControl w:val="0"/>
              <w:spacing w:line="360" w:lineRule="auto"/>
              <w:jc w:val="both"/>
              <w:rPr>
                <w:rFonts w:ascii="Times New Roman" w:hAnsi="Times New Roman" w:cs="宋体"/>
                <w:sz w:val="21"/>
                <w:szCs w:val="21"/>
              </w:rPr>
            </w:pPr>
            <w:r>
              <w:rPr>
                <w:rFonts w:hint="eastAsia" w:ascii="Times New Roman" w:hAnsi="Times New Roman" w:cs="宋体"/>
                <w:sz w:val="21"/>
                <w:szCs w:val="21"/>
              </w:rPr>
              <w:t>2. 完成观察例数：</w:t>
            </w:r>
            <w:r>
              <w:rPr>
                <w:rFonts w:hint="eastAsia" w:ascii="Times New Roman" w:hAnsi="Times New Roman" w:cs="宋体"/>
                <w:sz w:val="21"/>
                <w:szCs w:val="21"/>
                <w:u w:val="single"/>
              </w:rPr>
              <w:t xml:space="preserve">     </w:t>
            </w:r>
            <w:r>
              <w:rPr>
                <w:rFonts w:hint="eastAsia" w:ascii="Times New Roman" w:hAnsi="Times New Roman" w:cs="宋体"/>
                <w:sz w:val="21"/>
                <w:szCs w:val="21"/>
              </w:rPr>
              <w:t>例，提前退出例数：</w:t>
            </w:r>
            <w:r>
              <w:rPr>
                <w:rFonts w:hint="eastAsia" w:ascii="Times New Roman" w:hAnsi="Times New Roman" w:cs="宋体"/>
                <w:sz w:val="21"/>
                <w:szCs w:val="21"/>
                <w:u w:val="single"/>
              </w:rPr>
              <w:t xml:space="preserve">     </w:t>
            </w:r>
            <w:r>
              <w:rPr>
                <w:rFonts w:hint="eastAsia" w:ascii="Times New Roman" w:hAnsi="Times New Roman" w:cs="宋体"/>
                <w:sz w:val="21"/>
                <w:szCs w:val="21"/>
              </w:rPr>
              <w:t>例（请另附“提前退出受试者一览表”）</w:t>
            </w:r>
          </w:p>
          <w:p>
            <w:pPr>
              <w:widowControl w:val="0"/>
              <w:spacing w:line="360" w:lineRule="auto"/>
              <w:ind w:left="210" w:hanging="210" w:hangingChars="100"/>
              <w:jc w:val="both"/>
              <w:rPr>
                <w:rFonts w:hint="eastAsia" w:ascii="Times New Roman" w:hAnsi="Times New Roman" w:cs="宋体"/>
                <w:sz w:val="21"/>
                <w:szCs w:val="21"/>
                <w:highlight w:val="none"/>
                <w:lang w:eastAsia="zh-CN"/>
              </w:rPr>
            </w:pPr>
            <w:r>
              <w:rPr>
                <w:rFonts w:hint="eastAsia" w:ascii="Times New Roman" w:hAnsi="Times New Roman" w:cs="宋体"/>
                <w:sz w:val="21"/>
                <w:szCs w:val="21"/>
              </w:rPr>
              <w:t>3.</w:t>
            </w:r>
            <w:r>
              <w:rPr>
                <w:rFonts w:hint="eastAsia" w:ascii="Times New Roman" w:hAnsi="Times New Roman" w:cs="宋体"/>
                <w:sz w:val="21"/>
                <w:szCs w:val="21"/>
                <w:highlight w:val="none"/>
              </w:rPr>
              <w:t xml:space="preserve"> SAE</w:t>
            </w:r>
            <w:r>
              <w:rPr>
                <w:rFonts w:hint="eastAsia" w:ascii="Times New Roman" w:hAnsi="Times New Roman" w:cs="宋体"/>
                <w:sz w:val="21"/>
                <w:szCs w:val="21"/>
                <w:highlight w:val="none"/>
                <w:vertAlign w:val="superscript"/>
                <w:lang w:val="en-US" w:eastAsia="zh-CN"/>
              </w:rPr>
              <w:t>*</w:t>
            </w:r>
            <w:r>
              <w:rPr>
                <w:rFonts w:hint="eastAsia" w:ascii="Times New Roman" w:hAnsi="Times New Roman" w:cs="宋体"/>
                <w:sz w:val="21"/>
                <w:szCs w:val="21"/>
                <w:highlight w:val="none"/>
              </w:rPr>
              <w:t>总例数：</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w:t>
            </w:r>
            <w:r>
              <w:rPr>
                <w:rFonts w:hint="eastAsia" w:ascii="Times New Roman" w:hAnsi="Times New Roman" w:cs="宋体"/>
                <w:sz w:val="21"/>
                <w:szCs w:val="21"/>
                <w:highlight w:val="none"/>
                <w:lang w:val="en-US" w:eastAsia="zh-CN"/>
              </w:rPr>
              <w:t>其中</w:t>
            </w:r>
            <w:r>
              <w:rPr>
                <w:rFonts w:hint="eastAsia" w:ascii="Times New Roman" w:hAnsi="Times New Roman" w:cs="宋体"/>
                <w:sz w:val="21"/>
                <w:szCs w:val="21"/>
                <w:highlight w:val="none"/>
              </w:rPr>
              <w:t>SUSAR</w:t>
            </w:r>
            <w:r>
              <w:rPr>
                <w:rFonts w:hint="eastAsia" w:ascii="Times New Roman" w:hAnsi="Times New Roman" w:cs="宋体"/>
                <w:sz w:val="21"/>
                <w:szCs w:val="21"/>
                <w:highlight w:val="none"/>
                <w:vertAlign w:val="superscript"/>
                <w:lang w:val="en-US" w:eastAsia="zh-CN"/>
              </w:rPr>
              <w:t>*</w:t>
            </w:r>
            <w:r>
              <w:rPr>
                <w:rFonts w:hint="eastAsia" w:ascii="Times New Roman" w:hAnsi="Times New Roman" w:cs="宋体"/>
                <w:sz w:val="21"/>
                <w:szCs w:val="21"/>
                <w:highlight w:val="none"/>
              </w:rPr>
              <w:t>总例数：</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w:t>
            </w:r>
            <w:r>
              <w:rPr>
                <w:rFonts w:hint="eastAsia" w:ascii="Times New Roman" w:hAnsi="Times New Roman" w:cs="宋体"/>
                <w:sz w:val="21"/>
                <w:szCs w:val="21"/>
                <w:highlight w:val="none"/>
                <w:lang w:eastAsia="zh-CN"/>
              </w:rPr>
              <w:t>；</w:t>
            </w:r>
          </w:p>
          <w:p>
            <w:pPr>
              <w:widowControl w:val="0"/>
              <w:spacing w:line="360" w:lineRule="auto"/>
              <w:ind w:left="208" w:leftChars="104" w:firstLine="0" w:firstLineChars="0"/>
              <w:jc w:val="both"/>
              <w:rPr>
                <w:rFonts w:hint="eastAsia" w:ascii="Times New Roman" w:hAnsi="Times New Roman" w:cs="宋体"/>
                <w:sz w:val="21"/>
                <w:szCs w:val="21"/>
                <w:highlight w:val="none"/>
                <w:lang w:eastAsia="zh-CN"/>
              </w:rPr>
            </w:pPr>
            <w:r>
              <w:rPr>
                <w:rFonts w:hint="eastAsia" w:ascii="Times New Roman" w:hAnsi="Times New Roman" w:cs="宋体"/>
                <w:sz w:val="21"/>
                <w:szCs w:val="21"/>
                <w:highlight w:val="none"/>
              </w:rPr>
              <w:t>本</w:t>
            </w:r>
            <w:r>
              <w:rPr>
                <w:rFonts w:hint="eastAsia" w:ascii="Times New Roman" w:hAnsi="Times New Roman" w:cs="宋体"/>
                <w:sz w:val="21"/>
                <w:szCs w:val="21"/>
                <w:highlight w:val="none"/>
                <w:lang w:val="en-US" w:eastAsia="zh-CN"/>
              </w:rPr>
              <w:t>次数据报告期限内</w:t>
            </w:r>
            <w:r>
              <w:rPr>
                <w:rFonts w:hint="eastAsia" w:ascii="Times New Roman" w:hAnsi="Times New Roman" w:cs="宋体"/>
                <w:sz w:val="21"/>
                <w:szCs w:val="21"/>
                <w:highlight w:val="none"/>
              </w:rPr>
              <w:t>SAE</w:t>
            </w:r>
            <w:r>
              <w:rPr>
                <w:rFonts w:hint="eastAsia" w:ascii="Times New Roman" w:hAnsi="Times New Roman" w:cs="宋体"/>
                <w:sz w:val="21"/>
                <w:szCs w:val="21"/>
                <w:highlight w:val="none"/>
                <w:lang w:val="en-US" w:eastAsia="zh-CN"/>
              </w:rPr>
              <w:t>总</w:t>
            </w:r>
            <w:r>
              <w:rPr>
                <w:rFonts w:hint="eastAsia" w:ascii="Times New Roman" w:hAnsi="Times New Roman" w:cs="宋体"/>
                <w:sz w:val="21"/>
                <w:szCs w:val="21"/>
                <w:highlight w:val="none"/>
              </w:rPr>
              <w:t>例数：</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w:t>
            </w:r>
            <w:r>
              <w:rPr>
                <w:rFonts w:hint="eastAsia" w:ascii="Times New Roman" w:hAnsi="Times New Roman" w:cs="宋体"/>
                <w:sz w:val="21"/>
                <w:szCs w:val="21"/>
                <w:highlight w:val="none"/>
                <w:lang w:eastAsia="zh-CN"/>
              </w:rPr>
              <w:t>，</w:t>
            </w:r>
          </w:p>
          <w:p>
            <w:pPr>
              <w:widowControl w:val="0"/>
              <w:spacing w:line="360" w:lineRule="auto"/>
              <w:ind w:left="208" w:leftChars="104" w:firstLine="0" w:firstLineChars="0"/>
              <w:jc w:val="both"/>
              <w:rPr>
                <w:rFonts w:hint="eastAsia" w:ascii="Times New Roman" w:hAnsi="Times New Roman" w:cs="宋体"/>
                <w:sz w:val="21"/>
                <w:szCs w:val="21"/>
                <w:highlight w:val="yellow"/>
              </w:rPr>
            </w:pPr>
            <w:r>
              <w:rPr>
                <w:rFonts w:hint="eastAsia" w:ascii="Times New Roman" w:hAnsi="Times New Roman" w:cs="宋体"/>
                <w:sz w:val="21"/>
                <w:szCs w:val="21"/>
                <w:highlight w:val="none"/>
              </w:rPr>
              <w:t>本</w:t>
            </w:r>
            <w:r>
              <w:rPr>
                <w:rFonts w:hint="eastAsia" w:ascii="Times New Roman" w:hAnsi="Times New Roman" w:cs="宋体"/>
                <w:sz w:val="21"/>
                <w:szCs w:val="21"/>
                <w:highlight w:val="none"/>
                <w:lang w:val="en-US" w:eastAsia="zh-CN"/>
              </w:rPr>
              <w:t>次数据报告期限内</w:t>
            </w:r>
            <w:r>
              <w:rPr>
                <w:rFonts w:hint="eastAsia" w:ascii="Times New Roman" w:hAnsi="Times New Roman" w:cs="宋体"/>
                <w:sz w:val="21"/>
                <w:szCs w:val="21"/>
                <w:highlight w:val="none"/>
              </w:rPr>
              <w:t>SUSAR</w:t>
            </w:r>
            <w:r>
              <w:rPr>
                <w:rFonts w:hint="eastAsia" w:ascii="Times New Roman" w:hAnsi="Times New Roman" w:cs="宋体"/>
                <w:sz w:val="21"/>
                <w:szCs w:val="21"/>
                <w:highlight w:val="none"/>
                <w:lang w:val="en-US" w:eastAsia="zh-CN"/>
              </w:rPr>
              <w:t>总</w:t>
            </w:r>
            <w:r>
              <w:rPr>
                <w:rFonts w:hint="eastAsia" w:ascii="Times New Roman" w:hAnsi="Times New Roman" w:cs="宋体"/>
                <w:sz w:val="21"/>
                <w:szCs w:val="21"/>
                <w:highlight w:val="none"/>
              </w:rPr>
              <w:t>例数：</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w:t>
            </w:r>
            <w:r>
              <w:rPr>
                <w:rFonts w:hint="eastAsia" w:ascii="Times New Roman" w:hAnsi="Times New Roman" w:cs="宋体"/>
                <w:sz w:val="21"/>
                <w:szCs w:val="21"/>
                <w:highlight w:val="none"/>
                <w:lang w:eastAsia="zh-CN"/>
              </w:rPr>
              <w:t>。</w:t>
            </w:r>
            <w:r>
              <w:rPr>
                <w:rFonts w:hint="eastAsia" w:ascii="Times New Roman" w:hAnsi="Times New Roman" w:cs="宋体"/>
                <w:sz w:val="21"/>
                <w:szCs w:val="21"/>
                <w:highlight w:val="none"/>
              </w:rPr>
              <w:t>（请另附“SAE/SUSAR一览表”）</w:t>
            </w:r>
          </w:p>
          <w:p>
            <w:pPr>
              <w:widowControl w:val="0"/>
              <w:numPr>
                <w:ilvl w:val="0"/>
                <w:numId w:val="1"/>
              </w:numPr>
              <w:spacing w:line="360" w:lineRule="auto"/>
              <w:ind w:left="0" w:firstLine="0" w:firstLineChars="0"/>
              <w:jc w:val="both"/>
              <w:rPr>
                <w:rFonts w:hint="eastAsia" w:ascii="Times New Roman" w:hAnsi="Times New Roman" w:cs="宋体"/>
                <w:sz w:val="21"/>
                <w:szCs w:val="21"/>
                <w:highlight w:val="none"/>
              </w:rPr>
            </w:pPr>
            <w:r>
              <w:rPr>
                <w:rFonts w:hint="eastAsia" w:ascii="Times New Roman" w:hAnsi="Times New Roman" w:cs="宋体"/>
                <w:sz w:val="21"/>
                <w:szCs w:val="21"/>
                <w:highlight w:val="none"/>
              </w:rPr>
              <w:t>违背/偏离方案事件总例次：</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例次，</w:t>
            </w:r>
          </w:p>
          <w:p>
            <w:pPr>
              <w:widowControl w:val="0"/>
              <w:numPr>
                <w:ilvl w:val="0"/>
                <w:numId w:val="0"/>
              </w:numPr>
              <w:spacing w:line="360" w:lineRule="auto"/>
              <w:ind w:firstLine="210" w:firstLineChars="100"/>
              <w:jc w:val="both"/>
              <w:rPr>
                <w:rFonts w:ascii="Times New Roman" w:hAnsi="Times New Roman" w:cs="宋体"/>
                <w:color w:val="000000"/>
                <w:sz w:val="21"/>
                <w:szCs w:val="21"/>
              </w:rPr>
            </w:pPr>
            <w:r>
              <w:rPr>
                <w:rFonts w:hint="eastAsia" w:ascii="Times New Roman" w:hAnsi="Times New Roman" w:cs="宋体"/>
                <w:sz w:val="21"/>
                <w:szCs w:val="21"/>
                <w:highlight w:val="none"/>
              </w:rPr>
              <w:t>本</w:t>
            </w:r>
            <w:r>
              <w:rPr>
                <w:rFonts w:hint="eastAsia" w:ascii="Times New Roman" w:hAnsi="Times New Roman" w:cs="宋体"/>
                <w:sz w:val="21"/>
                <w:szCs w:val="21"/>
                <w:highlight w:val="none"/>
                <w:lang w:val="en-US" w:eastAsia="zh-CN"/>
              </w:rPr>
              <w:t>次数据报告期限内</w:t>
            </w:r>
            <w:r>
              <w:rPr>
                <w:rFonts w:hint="eastAsia" w:ascii="Times New Roman" w:hAnsi="Times New Roman" w:cs="宋体"/>
                <w:sz w:val="21"/>
                <w:szCs w:val="21"/>
                <w:highlight w:val="none"/>
              </w:rPr>
              <w:t>违背/偏离方案事件总例次：</w:t>
            </w:r>
            <w:r>
              <w:rPr>
                <w:rFonts w:hint="eastAsia" w:ascii="Times New Roman" w:hAnsi="Times New Roman" w:cs="宋体"/>
                <w:sz w:val="21"/>
                <w:szCs w:val="21"/>
                <w:highlight w:val="none"/>
                <w:u w:val="single"/>
              </w:rPr>
              <w:t xml:space="preserve">     </w:t>
            </w:r>
            <w:r>
              <w:rPr>
                <w:rFonts w:hint="eastAsia" w:ascii="Times New Roman" w:hAnsi="Times New Roman" w:cs="宋体"/>
                <w:sz w:val="21"/>
                <w:szCs w:val="21"/>
                <w:highlight w:val="none"/>
              </w:rPr>
              <w:t>例</w:t>
            </w:r>
            <w:r>
              <w:rPr>
                <w:rFonts w:hint="eastAsia" w:ascii="Times New Roman" w:hAnsi="Times New Roman" w:cs="宋体"/>
                <w:sz w:val="21"/>
                <w:szCs w:val="21"/>
                <w:highlight w:val="none"/>
                <w:lang w:eastAsia="zh-CN"/>
              </w:rPr>
              <w:t>。</w:t>
            </w:r>
            <w:r>
              <w:rPr>
                <w:rFonts w:hint="eastAsia" w:ascii="Times New Roman" w:hAnsi="Times New Roman" w:cs="宋体"/>
                <w:sz w:val="21"/>
                <w:szCs w:val="21"/>
                <w:highlight w:val="none"/>
              </w:rPr>
              <w:t>（请另附“违背/偏离方案一览表”）</w:t>
            </w:r>
            <w:bookmarkStart w:id="6" w:name="_GoBack"/>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8" w:hRule="atLeast"/>
          <w:jc w:val="center"/>
        </w:trPr>
        <w:tc>
          <w:tcPr>
            <w:tcW w:w="5000" w:type="pct"/>
            <w:gridSpan w:val="6"/>
            <w:vAlign w:val="center"/>
          </w:tcPr>
          <w:p>
            <w:pPr>
              <w:spacing w:line="360" w:lineRule="auto"/>
              <w:rPr>
                <w:rFonts w:ascii="Times New Roman" w:hAnsi="Times New Roman" w:cs="宋体"/>
                <w:b/>
                <w:bCs/>
                <w:color w:val="000000"/>
                <w:sz w:val="21"/>
                <w:szCs w:val="21"/>
              </w:rPr>
            </w:pPr>
            <w:r>
              <w:rPr>
                <w:rFonts w:hint="eastAsia" w:ascii="Times New Roman" w:hAnsi="Times New Roman" w:cs="宋体"/>
                <w:b/>
                <w:bCs/>
                <w:color w:val="000000"/>
                <w:sz w:val="21"/>
                <w:szCs w:val="21"/>
              </w:rPr>
              <w:t>二、本中心研究进展情况</w:t>
            </w:r>
          </w:p>
          <w:p>
            <w:pPr>
              <w:spacing w:line="360" w:lineRule="auto"/>
              <w:rPr>
                <w:rFonts w:ascii="Times New Roman" w:hAnsi="Times New Roman" w:cs="宋体"/>
                <w:color w:val="000000"/>
                <w:sz w:val="21"/>
                <w:szCs w:val="21"/>
                <w:highlight w:val="none"/>
              </w:rPr>
            </w:pPr>
            <w:r>
              <w:rPr>
                <w:rFonts w:hint="eastAsia" w:ascii="Times New Roman" w:hAnsi="Times New Roman" w:cs="宋体"/>
                <w:color w:val="000000"/>
                <w:sz w:val="21"/>
                <w:szCs w:val="21"/>
                <w:highlight w:val="none"/>
              </w:rPr>
              <w:t>1.研究阶段：□尚未入组  □已入组，正在实施研究  □完成入组，研究干预尚未完成  □研究干预已经完成  □随访已经完成  □后期数据处理阶段</w:t>
            </w:r>
          </w:p>
          <w:p>
            <w:pPr>
              <w:spacing w:line="360" w:lineRule="auto"/>
              <w:rPr>
                <w:rFonts w:ascii="Times New Roman" w:hAnsi="Times New Roman" w:cs="宋体"/>
                <w:sz w:val="21"/>
                <w:szCs w:val="21"/>
              </w:rPr>
            </w:pPr>
            <w:r>
              <w:rPr>
                <w:rFonts w:hint="eastAsia" w:ascii="Times New Roman" w:hAnsi="Times New Roman" w:cs="宋体"/>
                <w:color w:val="000000"/>
                <w:sz w:val="21"/>
                <w:szCs w:val="21"/>
              </w:rPr>
              <w:t>2.是否存在影响研究进行的情况</w:t>
            </w:r>
            <w:r>
              <w:rPr>
                <w:rFonts w:hint="eastAsia" w:ascii="Times New Roman" w:hAnsi="Times New Roman" w:cs="宋体"/>
                <w:color w:val="000000"/>
                <w:sz w:val="21"/>
                <w:szCs w:val="21"/>
                <w:lang w:eastAsia="zh-CN"/>
              </w:rPr>
              <w:t>？</w:t>
            </w:r>
            <w:r>
              <w:rPr>
                <w:rFonts w:hint="eastAsia" w:ascii="Times New Roman" w:hAnsi="Times New Roman" w:cs="宋体"/>
                <w:sz w:val="21"/>
                <w:szCs w:val="21"/>
              </w:rPr>
              <w:t xml:space="preserve">  □是（请另页说明）  □否  </w:t>
            </w:r>
          </w:p>
          <w:p>
            <w:pPr>
              <w:spacing w:line="360" w:lineRule="auto"/>
              <w:rPr>
                <w:rFonts w:ascii="Times New Roman" w:hAnsi="Times New Roman" w:cs="宋体"/>
                <w:sz w:val="21"/>
                <w:szCs w:val="21"/>
              </w:rPr>
            </w:pPr>
            <w:r>
              <w:rPr>
                <w:rFonts w:hint="eastAsia" w:ascii="Times New Roman" w:hAnsi="Times New Roman" w:cs="宋体"/>
                <w:sz w:val="21"/>
                <w:szCs w:val="21"/>
              </w:rPr>
              <w:t xml:space="preserve">3.研究风险是否超过预期？  </w:t>
            </w:r>
            <w:r>
              <w:rPr>
                <w:rFonts w:hint="eastAsia" w:ascii="Times New Roman" w:hAnsi="Times New Roman" w:cs="宋体"/>
                <w:sz w:val="21"/>
                <w:szCs w:val="21"/>
                <w:lang w:eastAsia="zh-CN"/>
              </w:rPr>
              <w:t>□</w:t>
            </w:r>
            <w:r>
              <w:rPr>
                <w:rFonts w:hint="eastAsia" w:ascii="Times New Roman" w:hAnsi="Times New Roman" w:cs="宋体"/>
                <w:sz w:val="21"/>
                <w:szCs w:val="21"/>
              </w:rPr>
              <w:t>是（请另页说明）  □否</w:t>
            </w:r>
          </w:p>
          <w:p>
            <w:pPr>
              <w:spacing w:line="360" w:lineRule="auto"/>
              <w:rPr>
                <w:rFonts w:ascii="Times New Roman" w:hAnsi="Times New Roman" w:cs="宋体"/>
                <w:sz w:val="21"/>
                <w:szCs w:val="21"/>
              </w:rPr>
            </w:pPr>
            <w:r>
              <w:rPr>
                <w:rFonts w:hint="eastAsia" w:ascii="Times New Roman" w:hAnsi="Times New Roman" w:cs="宋体"/>
                <w:sz w:val="21"/>
                <w:szCs w:val="21"/>
              </w:rPr>
              <w:t>4.是否存在影响研究风险/受益比的文献报道或最新研究结果？ □是（请另页说明）  □否</w:t>
            </w:r>
          </w:p>
          <w:p>
            <w:pPr>
              <w:spacing w:line="360" w:lineRule="auto"/>
              <w:rPr>
                <w:rFonts w:hint="default" w:ascii="Times New Roman" w:hAnsi="Times New Roman" w:eastAsia="宋体" w:cs="宋体"/>
                <w:color w:val="000000"/>
                <w:sz w:val="21"/>
                <w:szCs w:val="21"/>
                <w:lang w:val="en-US" w:eastAsia="zh-CN"/>
              </w:rPr>
            </w:pPr>
            <w:r>
              <w:rPr>
                <w:rFonts w:hint="eastAsia" w:ascii="Times New Roman" w:hAnsi="Times New Roman" w:cs="宋体"/>
                <w:color w:val="000000"/>
                <w:sz w:val="21"/>
                <w:szCs w:val="21"/>
              </w:rPr>
              <w:t>5.研究中是否存在影响</w:t>
            </w:r>
            <w:r>
              <w:rPr>
                <w:rFonts w:hint="eastAsia" w:ascii="Times New Roman" w:hAnsi="Times New Roman" w:cs="宋体"/>
                <w:color w:val="000000"/>
                <w:sz w:val="21"/>
                <w:szCs w:val="21"/>
                <w:lang w:val="en-US" w:eastAsia="zh-CN"/>
              </w:rPr>
              <w:t>研究参与</w:t>
            </w:r>
            <w:r>
              <w:rPr>
                <w:rFonts w:hint="eastAsia" w:ascii="Times New Roman" w:hAnsi="Times New Roman" w:cs="宋体"/>
                <w:color w:val="000000"/>
                <w:sz w:val="21"/>
                <w:szCs w:val="21"/>
              </w:rPr>
              <w:t>者权益的问题：</w:t>
            </w:r>
            <w:r>
              <w:rPr>
                <w:rFonts w:hint="eastAsia" w:ascii="Times New Roman" w:hAnsi="Times New Roman" w:cs="宋体"/>
                <w:color w:val="000000"/>
                <w:sz w:val="21"/>
                <w:szCs w:val="21"/>
                <w:lang w:eastAsia="zh-CN"/>
              </w:rPr>
              <w:t>□</w:t>
            </w:r>
            <w:r>
              <w:rPr>
                <w:rFonts w:hint="eastAsia" w:ascii="Times New Roman" w:hAnsi="Times New Roman" w:cs="宋体"/>
                <w:color w:val="000000"/>
                <w:sz w:val="21"/>
                <w:szCs w:val="21"/>
              </w:rPr>
              <w:t>是（请另页说明）  □否</w:t>
            </w:r>
            <w:r>
              <w:rPr>
                <w:rFonts w:hint="eastAsia" w:ascii="Times New Roman" w:hAnsi="Times New Roman" w:cs="宋体"/>
                <w:color w:val="000000"/>
                <w:sz w:val="21"/>
                <w:szCs w:val="21"/>
                <w:lang w:val="en-US" w:eastAsia="zh-CN"/>
              </w:rPr>
              <w:t xml:space="preserve">  </w:t>
            </w:r>
            <w:r>
              <w:rPr>
                <w:rFonts w:hint="eastAsia" w:ascii="Times New Roman" w:hAnsi="Times New Roman" w:cs="宋体"/>
                <w:color w:val="000000"/>
                <w:sz w:val="21"/>
                <w:szCs w:val="21"/>
              </w:rPr>
              <w:t>□不适用</w:t>
            </w:r>
          </w:p>
          <w:p>
            <w:pPr>
              <w:spacing w:line="360" w:lineRule="auto"/>
              <w:rPr>
                <w:rFonts w:ascii="Times New Roman" w:hAnsi="Times New Roman" w:cs="宋体"/>
                <w:color w:val="000000"/>
                <w:sz w:val="21"/>
                <w:szCs w:val="21"/>
              </w:rPr>
            </w:pPr>
            <w:r>
              <w:rPr>
                <w:rFonts w:hint="eastAsia" w:ascii="Times New Roman" w:hAnsi="Times New Roman" w:cs="宋体"/>
                <w:color w:val="000000"/>
                <w:sz w:val="21"/>
                <w:szCs w:val="21"/>
              </w:rPr>
              <w:t>6.SAE/SUSAR或方案规定必须报告的重要医学事件已经及时报告</w:t>
            </w:r>
            <w:r>
              <w:rPr>
                <w:rFonts w:hint="eastAsia" w:ascii="Times New Roman" w:hAnsi="Times New Roman" w:cs="宋体"/>
                <w:color w:val="000000"/>
                <w:sz w:val="21"/>
                <w:szCs w:val="21"/>
                <w:lang w:val="en-US" w:eastAsia="zh-CN"/>
              </w:rPr>
              <w:t>伦理委员会</w:t>
            </w:r>
            <w:r>
              <w:rPr>
                <w:rFonts w:hint="eastAsia" w:ascii="Times New Roman" w:hAnsi="Times New Roman" w:cs="宋体"/>
                <w:color w:val="000000"/>
                <w:sz w:val="21"/>
                <w:szCs w:val="21"/>
              </w:rPr>
              <w:t>：□是  □否  □不适用</w:t>
            </w:r>
          </w:p>
          <w:p>
            <w:pPr>
              <w:spacing w:line="360" w:lineRule="auto"/>
              <w:rPr>
                <w:rFonts w:ascii="Times New Roman" w:hAnsi="Times New Roman" w:cs="宋体"/>
                <w:color w:val="000000"/>
                <w:sz w:val="21"/>
                <w:szCs w:val="21"/>
              </w:rPr>
            </w:pPr>
            <w:r>
              <w:rPr>
                <w:rFonts w:hint="eastAsia" w:ascii="Times New Roman" w:hAnsi="Times New Roman" w:cs="宋体"/>
                <w:color w:val="000000"/>
                <w:sz w:val="21"/>
                <w:szCs w:val="21"/>
              </w:rPr>
              <w:t>7.研究过程中发生的违背/偏离方案事件已经及时报告</w:t>
            </w:r>
            <w:r>
              <w:rPr>
                <w:rFonts w:hint="eastAsia" w:ascii="Times New Roman" w:hAnsi="Times New Roman" w:cs="宋体"/>
                <w:color w:val="000000"/>
                <w:sz w:val="21"/>
                <w:szCs w:val="21"/>
                <w:lang w:val="en-US" w:eastAsia="zh-CN"/>
              </w:rPr>
              <w:t>伦理委员会</w:t>
            </w:r>
            <w:r>
              <w:rPr>
                <w:rFonts w:hint="eastAsia" w:ascii="Times New Roman" w:hAnsi="Times New Roman" w:cs="宋体"/>
                <w:color w:val="000000"/>
                <w:sz w:val="21"/>
                <w:szCs w:val="21"/>
              </w:rPr>
              <w:t>：□是  □否  □不适用</w:t>
            </w:r>
          </w:p>
          <w:p>
            <w:pPr>
              <w:spacing w:line="360" w:lineRule="auto"/>
              <w:rPr>
                <w:rFonts w:ascii="Times New Roman" w:hAnsi="Times New Roman" w:cs="宋体"/>
                <w:color w:val="000000"/>
                <w:sz w:val="21"/>
                <w:szCs w:val="21"/>
              </w:rPr>
            </w:pPr>
            <w:r>
              <w:rPr>
                <w:rFonts w:hint="eastAsia" w:ascii="Times New Roman" w:hAnsi="Times New Roman" w:cs="宋体"/>
                <w:color w:val="000000"/>
                <w:sz w:val="21"/>
                <w:szCs w:val="21"/>
              </w:rPr>
              <w:t>8.研究团队人员是否有变更？  □是（请另页说明变更情况）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36" w:type="pct"/>
            <w:gridSpan w:val="2"/>
            <w:vAlign w:val="center"/>
          </w:tcPr>
          <w:p>
            <w:pPr>
              <w:spacing w:line="360" w:lineRule="auto"/>
              <w:jc w:val="center"/>
              <w:rPr>
                <w:rFonts w:ascii="Times New Roman" w:hAnsi="Times New Roman" w:cs="宋体"/>
                <w:color w:val="000000"/>
                <w:sz w:val="21"/>
                <w:szCs w:val="21"/>
              </w:rPr>
            </w:pPr>
            <w:r>
              <w:rPr>
                <w:rFonts w:hint="eastAsia" w:ascii="Times New Roman" w:hAnsi="Times New Roman" w:cs="宋体"/>
                <w:color w:val="000000"/>
                <w:sz w:val="21"/>
                <w:szCs w:val="21"/>
              </w:rPr>
              <w:t>主要研究者签名</w:t>
            </w:r>
          </w:p>
        </w:tc>
        <w:tc>
          <w:tcPr>
            <w:tcW w:w="1246" w:type="pct"/>
            <w:vAlign w:val="center"/>
          </w:tcPr>
          <w:p>
            <w:pPr>
              <w:spacing w:line="360" w:lineRule="auto"/>
              <w:jc w:val="center"/>
              <w:rPr>
                <w:rFonts w:ascii="Times New Roman" w:hAnsi="Times New Roman" w:cs="宋体"/>
                <w:color w:val="000000"/>
                <w:sz w:val="21"/>
                <w:szCs w:val="21"/>
              </w:rPr>
            </w:pPr>
          </w:p>
        </w:tc>
        <w:tc>
          <w:tcPr>
            <w:tcW w:w="1246" w:type="pct"/>
            <w:gridSpan w:val="2"/>
            <w:vAlign w:val="center"/>
          </w:tcPr>
          <w:p>
            <w:pPr>
              <w:spacing w:line="360" w:lineRule="auto"/>
              <w:jc w:val="center"/>
              <w:rPr>
                <w:rFonts w:ascii="Times New Roman" w:hAnsi="Times New Roman" w:cs="宋体"/>
                <w:color w:val="000000"/>
                <w:sz w:val="21"/>
                <w:szCs w:val="21"/>
              </w:rPr>
            </w:pPr>
            <w:r>
              <w:rPr>
                <w:rFonts w:hint="eastAsia" w:ascii="Times New Roman" w:hAnsi="Times New Roman" w:cs="宋体"/>
                <w:color w:val="000000"/>
                <w:spacing w:val="20"/>
                <w:sz w:val="21"/>
                <w:szCs w:val="21"/>
              </w:rPr>
              <w:t>日</w:t>
            </w:r>
            <w:r>
              <w:rPr>
                <w:rFonts w:hint="eastAsia" w:ascii="Times New Roman" w:hAnsi="Times New Roman" w:cs="宋体"/>
                <w:color w:val="000000"/>
                <w:spacing w:val="20"/>
                <w:sz w:val="21"/>
                <w:szCs w:val="21"/>
                <w:lang w:val="en-US" w:eastAsia="zh-CN"/>
              </w:rPr>
              <w:t xml:space="preserve">  </w:t>
            </w:r>
            <w:r>
              <w:rPr>
                <w:rFonts w:hint="eastAsia" w:ascii="Times New Roman" w:hAnsi="Times New Roman" w:cs="宋体"/>
                <w:color w:val="000000"/>
                <w:spacing w:val="20"/>
                <w:sz w:val="21"/>
                <w:szCs w:val="21"/>
              </w:rPr>
              <w:t>期</w:t>
            </w:r>
          </w:p>
        </w:tc>
        <w:tc>
          <w:tcPr>
            <w:tcW w:w="1271" w:type="pct"/>
            <w:vAlign w:val="center"/>
          </w:tcPr>
          <w:p>
            <w:pPr>
              <w:spacing w:line="360" w:lineRule="auto"/>
              <w:rPr>
                <w:rFonts w:ascii="Times New Roman" w:hAnsi="Times New Roman" w:cs="宋体"/>
                <w:color w:val="000000"/>
                <w:sz w:val="21"/>
                <w:szCs w:val="21"/>
              </w:rPr>
            </w:pPr>
          </w:p>
        </w:tc>
      </w:tr>
    </w:tbl>
    <w:p>
      <w:pPr>
        <w:rPr>
          <w:rFonts w:hint="eastAsia"/>
          <w:color w:val="FF0000"/>
        </w:rPr>
      </w:pPr>
    </w:p>
    <w:sectPr>
      <w:headerReference r:id="rId3" w:type="default"/>
      <w:footerReference r:id="rId4" w:type="default"/>
      <w:pgSz w:w="11906" w:h="16838"/>
      <w:pgMar w:top="1440" w:right="1800" w:bottom="1440" w:left="1800" w:header="851" w:footer="992" w:gutter="0"/>
      <w:pgNumType w:fmt="decimal" w:start="1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jc w:val="left"/>
      <w:rPr>
        <w:rFonts w:hint="eastAsia" w:ascii="Times New Roman" w:hAnsi="Times New Roman" w:eastAsia="宋体" w:cs="宋体"/>
        <w:color w:val="000000"/>
        <w:kern w:val="0"/>
        <w:sz w:val="15"/>
        <w:szCs w:val="24"/>
        <w:lang w:val="en-US" w:eastAsia="zh-CN" w:bidi="ar"/>
      </w:rPr>
    </w:pPr>
    <w:r>
      <w:rPr>
        <w:rFonts w:hint="eastAsia" w:ascii="Times New Roman" w:hAnsi="Times New Roman" w:cs="宋体"/>
        <w:color w:val="000000"/>
        <w:kern w:val="0"/>
        <w:sz w:val="15"/>
        <w:szCs w:val="24"/>
        <w:lang w:val="en-US" w:eastAsia="zh-CN" w:bidi="ar"/>
      </w:rPr>
      <w:t>*</w:t>
    </w:r>
    <w:r>
      <w:rPr>
        <w:rFonts w:hint="eastAsia" w:ascii="Times New Roman" w:hAnsi="Times New Roman" w:eastAsia="宋体" w:cs="宋体"/>
        <w:color w:val="000000"/>
        <w:kern w:val="0"/>
        <w:sz w:val="15"/>
        <w:szCs w:val="24"/>
        <w:lang w:val="en-US" w:eastAsia="zh-CN" w:bidi="ar"/>
      </w:rPr>
      <w:t>严重不良事件（Serious Adverse Event</w:t>
    </w:r>
    <w:r>
      <w:rPr>
        <w:rFonts w:hint="eastAsia" w:ascii="Times New Roman" w:hAnsi="Times New Roman" w:cs="宋体"/>
        <w:color w:val="000000"/>
        <w:kern w:val="0"/>
        <w:sz w:val="15"/>
        <w:szCs w:val="24"/>
        <w:lang w:val="en-US" w:eastAsia="zh-CN" w:bidi="ar"/>
      </w:rPr>
      <w:t>，SAE</w:t>
    </w:r>
    <w:r>
      <w:rPr>
        <w:rFonts w:hint="eastAsia" w:ascii="Times New Roman" w:hAnsi="Times New Roman" w:eastAsia="宋体" w:cs="宋体"/>
        <w:color w:val="000000"/>
        <w:kern w:val="0"/>
        <w:sz w:val="15"/>
        <w:szCs w:val="24"/>
        <w:lang w:val="en-US" w:eastAsia="zh-CN" w:bidi="ar"/>
      </w:rPr>
      <w:t>）：临床研究中发生需住院治疗、延长住院时间、伤残、影响工作能力、危及生命或死亡、导致先天畸形等事件。</w:t>
    </w:r>
  </w:p>
  <w:p>
    <w:pPr>
      <w:keepNext w:val="0"/>
      <w:keepLines w:val="0"/>
      <w:widowControl/>
      <w:suppressLineNumbers w:val="0"/>
      <w:jc w:val="left"/>
      <w:rPr>
        <w:rFonts w:hint="eastAsia" w:ascii="Times New Roman" w:hAnsi="Times New Roman" w:eastAsia="宋体"/>
        <w:sz w:val="15"/>
        <w:lang w:eastAsia="zh-CN"/>
      </w:rPr>
    </w:pPr>
    <w:r>
      <w:rPr>
        <w:rFonts w:hint="eastAsia" w:ascii="Times New Roman" w:hAnsi="Times New Roman" w:eastAsia="宋体" w:cs="宋体"/>
        <w:color w:val="000000"/>
        <w:kern w:val="0"/>
        <w:sz w:val="15"/>
        <w:szCs w:val="24"/>
        <w:lang w:val="en-US" w:eastAsia="zh-CN" w:bidi="ar"/>
      </w:rPr>
      <w:t>可疑且非预期严重不良反应</w:t>
    </w:r>
    <w:r>
      <w:rPr>
        <w:rFonts w:hint="eastAsia" w:ascii="Times New Roman" w:hAnsi="Times New Roman" w:cs="宋体"/>
        <w:color w:val="000000"/>
        <w:kern w:val="0"/>
        <w:sz w:val="15"/>
        <w:szCs w:val="24"/>
        <w:lang w:val="en-US" w:eastAsia="zh-CN" w:bidi="ar"/>
      </w:rPr>
      <w:t>（</w:t>
    </w:r>
    <w:r>
      <w:rPr>
        <w:rFonts w:ascii="Times New Roman" w:hAnsi="Times New Roman" w:eastAsia="宋体" w:cs="Arial"/>
        <w:i w:val="0"/>
        <w:caps w:val="0"/>
        <w:color w:val="333333"/>
        <w:spacing w:val="0"/>
        <w:sz w:val="15"/>
        <w:szCs w:val="19"/>
        <w:shd w:val="clear" w:fill="FFFFFF"/>
      </w:rPr>
      <w:t>Suspected Unexpected Serious</w:t>
    </w:r>
    <w:r>
      <w:rPr>
        <w:rFonts w:hint="eastAsia" w:ascii="Times New Roman" w:hAnsi="Times New Roman" w:cs="Arial"/>
        <w:i w:val="0"/>
        <w:caps w:val="0"/>
        <w:color w:val="333333"/>
        <w:spacing w:val="0"/>
        <w:sz w:val="15"/>
        <w:szCs w:val="19"/>
        <w:shd w:val="clear" w:fill="FFFFFF"/>
        <w:lang w:val="en-US" w:eastAsia="zh-CN"/>
      </w:rPr>
      <w:t xml:space="preserve"> </w:t>
    </w:r>
    <w:r>
      <w:rPr>
        <w:rFonts w:ascii="Times New Roman" w:hAnsi="Times New Roman" w:eastAsia="宋体" w:cs="Arial"/>
        <w:i w:val="0"/>
        <w:caps w:val="0"/>
        <w:color w:val="333333"/>
        <w:spacing w:val="0"/>
        <w:sz w:val="15"/>
        <w:szCs w:val="19"/>
        <w:shd w:val="clear" w:fill="FFFFFF"/>
      </w:rPr>
      <w:t>Adverse Reaction</w:t>
    </w:r>
    <w:r>
      <w:rPr>
        <w:rFonts w:hint="eastAsia" w:ascii="Times New Roman" w:hAnsi="Times New Roman" w:cs="Arial"/>
        <w:i w:val="0"/>
        <w:caps w:val="0"/>
        <w:color w:val="333333"/>
        <w:spacing w:val="0"/>
        <w:sz w:val="15"/>
        <w:szCs w:val="19"/>
        <w:shd w:val="clear" w:fill="FFFFFF"/>
        <w:lang w:eastAsia="zh-CN"/>
      </w:rPr>
      <w:t>，</w:t>
    </w:r>
    <w:r>
      <w:rPr>
        <w:rFonts w:hint="eastAsia" w:ascii="Times New Roman" w:hAnsi="Times New Roman" w:cs="宋体"/>
        <w:color w:val="000000"/>
        <w:kern w:val="0"/>
        <w:sz w:val="15"/>
        <w:szCs w:val="24"/>
        <w:lang w:val="en-US" w:eastAsia="zh-CN" w:bidi="ar"/>
      </w:rPr>
      <w:t>SUSAR）</w:t>
    </w:r>
    <w:r>
      <w:rPr>
        <w:rFonts w:hint="eastAsia" w:ascii="Times New Roman" w:hAnsi="Times New Roman" w:eastAsia="宋体" w:cs="宋体"/>
        <w:color w:val="000000"/>
        <w:kern w:val="0"/>
        <w:sz w:val="15"/>
        <w:szCs w:val="24"/>
        <w:lang w:val="en-US" w:eastAsia="zh-CN" w:bidi="ar"/>
      </w:rPr>
      <w:t>，指临床表现的性质和严重程度超出了试验药物研究者手册、已上市药品的说明书或者产品特性摘要等已有资料信息的可疑并且非预期的严重不良反应。</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ind w:firstLine="0" w:firstLineChars="0"/>
      <w:jc w:val="both"/>
      <w:rPr>
        <w:rFonts w:hint="eastAsia" w:ascii="Times New Roman" w:hAnsi="Times New Roman" w:eastAsia="宋体"/>
        <w:bCs/>
        <w:szCs w:val="30"/>
        <w:lang w:eastAsia="zh-CN"/>
      </w:rPr>
    </w:pPr>
    <w:r>
      <w:rPr>
        <w:rFonts w:hint="eastAsia" w:ascii="Times New Roman" w:hAnsi="Times New Roman" w:cs="宋体"/>
        <w:bCs/>
        <w:kern w:val="2"/>
        <w:sz w:val="21"/>
        <w:szCs w:val="30"/>
        <w:lang w:val="en-US" w:eastAsia="zh-CN" w:bidi="ar"/>
      </w:rPr>
      <w:t xml:space="preserve">浙江省肿瘤医院医学伦理委员会                               </w:t>
    </w:r>
    <w:r>
      <w:rPr>
        <w:rFonts w:hint="eastAsia" w:ascii="Times New Roman" w:hAnsi="Times New Roman" w:cs="宋体"/>
        <w:bCs/>
        <w:kern w:val="2"/>
        <w:sz w:val="21"/>
        <w:szCs w:val="30"/>
        <w:lang w:bidi="ar"/>
      </w:rPr>
      <w:t>文件编号：</w:t>
    </w:r>
    <w:r>
      <w:rPr>
        <w:rFonts w:ascii="Times New Roman" w:hAnsi="Times New Roman"/>
        <w:kern w:val="2"/>
        <w:sz w:val="21"/>
        <w:szCs w:val="22"/>
        <w:lang w:bidi="ar"/>
      </w:rPr>
      <w:t>AF-</w:t>
    </w:r>
    <w:r>
      <w:rPr>
        <w:rFonts w:hint="eastAsia" w:ascii="Times New Roman" w:hAnsi="Times New Roman"/>
        <w:kern w:val="2"/>
        <w:sz w:val="21"/>
        <w:szCs w:val="22"/>
        <w:lang w:val="en-US" w:eastAsia="zh-CN" w:bidi="ar"/>
      </w:rPr>
      <w:t>4</w:t>
    </w:r>
    <w:r>
      <w:rPr>
        <w:rFonts w:ascii="Times New Roman" w:hAnsi="Times New Roman"/>
        <w:kern w:val="2"/>
        <w:sz w:val="21"/>
        <w:szCs w:val="22"/>
        <w:lang w:bidi="ar"/>
      </w:rPr>
      <w:t>.0/</w:t>
    </w:r>
    <w:r>
      <w:rPr>
        <w:rFonts w:hint="eastAsia" w:ascii="Times New Roman" w:hAnsi="Times New Roman"/>
        <w:kern w:val="2"/>
        <w:sz w:val="21"/>
        <w:szCs w:val="22"/>
        <w:lang w:val="en-US" w:eastAsia="zh-CN" w:bidi="ar"/>
      </w:rPr>
      <w:t>09</w:t>
    </w:r>
    <w:r>
      <w:rPr>
        <w:rFonts w:ascii="Times New Roman" w:hAnsi="Times New Roman"/>
        <w:kern w:val="2"/>
        <w:sz w:val="21"/>
        <w:szCs w:val="22"/>
        <w:lang w:bidi="ar"/>
      </w:rPr>
      <w:t>-</w:t>
    </w:r>
    <w:r>
      <w:rPr>
        <w:rFonts w:hint="eastAsia" w:ascii="Times New Roman" w:hAnsi="Times New Roman"/>
        <w:kern w:val="2"/>
        <w:sz w:val="21"/>
        <w:szCs w:val="22"/>
        <w:lang w:val="en-US" w:eastAsia="zh-CN" w:bidi="a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9C3648"/>
    <w:multiLevelType w:val="singleLevel"/>
    <w:tmpl w:val="A79C3648"/>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GEzNjkyOTEyYjM1YzY4MDA2MjMxNjA4ZmFjODYifQ=="/>
  </w:docVars>
  <w:rsids>
    <w:rsidRoot w:val="30D26064"/>
    <w:rsid w:val="000F5769"/>
    <w:rsid w:val="00351635"/>
    <w:rsid w:val="003D2D07"/>
    <w:rsid w:val="004F585B"/>
    <w:rsid w:val="005B7092"/>
    <w:rsid w:val="006F30A0"/>
    <w:rsid w:val="008C4110"/>
    <w:rsid w:val="00907A3C"/>
    <w:rsid w:val="009812EE"/>
    <w:rsid w:val="009814AC"/>
    <w:rsid w:val="00AD0BAE"/>
    <w:rsid w:val="00B305F8"/>
    <w:rsid w:val="00DA61E9"/>
    <w:rsid w:val="00EE6CFC"/>
    <w:rsid w:val="038F0419"/>
    <w:rsid w:val="0B6947A3"/>
    <w:rsid w:val="11AA7558"/>
    <w:rsid w:val="13CF326E"/>
    <w:rsid w:val="19A07F58"/>
    <w:rsid w:val="1A5453FF"/>
    <w:rsid w:val="1C165BC8"/>
    <w:rsid w:val="1C940273"/>
    <w:rsid w:val="1E5C38B3"/>
    <w:rsid w:val="1FF05640"/>
    <w:rsid w:val="21534BB8"/>
    <w:rsid w:val="21D61B0C"/>
    <w:rsid w:val="26772619"/>
    <w:rsid w:val="2BC33AC1"/>
    <w:rsid w:val="2C5F157F"/>
    <w:rsid w:val="2EA97859"/>
    <w:rsid w:val="2EB64019"/>
    <w:rsid w:val="2F083808"/>
    <w:rsid w:val="30D26064"/>
    <w:rsid w:val="389216FA"/>
    <w:rsid w:val="38AF27B3"/>
    <w:rsid w:val="3A404F48"/>
    <w:rsid w:val="3E133B0F"/>
    <w:rsid w:val="4091106C"/>
    <w:rsid w:val="42586A81"/>
    <w:rsid w:val="43765B3E"/>
    <w:rsid w:val="46346BFD"/>
    <w:rsid w:val="46553720"/>
    <w:rsid w:val="4B564B89"/>
    <w:rsid w:val="5CAD1DA9"/>
    <w:rsid w:val="5FF973A3"/>
    <w:rsid w:val="60CA14CF"/>
    <w:rsid w:val="64AF0555"/>
    <w:rsid w:val="6823632E"/>
    <w:rsid w:val="69972BE3"/>
    <w:rsid w:val="6D25159A"/>
    <w:rsid w:val="7272462F"/>
    <w:rsid w:val="73ED5B34"/>
    <w:rsid w:val="75D524F1"/>
    <w:rsid w:val="75F077C2"/>
    <w:rsid w:val="7BF929D4"/>
    <w:rsid w:val="7F255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rFonts w:ascii="Calibri" w:hAnsi="Calibri"/>
      <w:sz w:val="18"/>
      <w:szCs w:val="18"/>
    </w:rPr>
  </w:style>
  <w:style w:type="character" w:customStyle="1" w:styleId="8">
    <w:name w:val="页脚 字符"/>
    <w:basedOn w:val="6"/>
    <w:link w:val="3"/>
    <w:autoRedefine/>
    <w:qFormat/>
    <w:uiPriority w:val="0"/>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642</Words>
  <Characters>690</Characters>
  <Lines>5</Lines>
  <Paragraphs>1</Paragraphs>
  <TotalTime>5</TotalTime>
  <ScaleCrop>false</ScaleCrop>
  <LinksUpToDate>false</LinksUpToDate>
  <CharactersWithSpaces>834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2021-12-30T07:59:00Z</dcterms:created>
  <dc:creator>Boom</dc:creator>
  <cp:lastModifiedBy>Boom</cp:lastModifiedBy>
  <cp:lastPrinted>2022-10-14T02:44:00Z</cp:lastPrinted>
  <dcterms:modified xsi:type="dcterms:W3CDTF">2024-06-19T02:54:17Z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F0D90B1116BF46138186B90F17343FC6</vt:lpwstr>
  </property>
</Properties>
</file>