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1EE60">
      <w:pPr>
        <w:pStyle w:val="2"/>
        <w:jc w:val="center"/>
        <w:rPr>
          <w:rFonts w:hint="eastAsia" w:eastAsiaTheme="minorEastAsia"/>
          <w:sz w:val="44"/>
          <w:szCs w:val="44"/>
        </w:rPr>
      </w:pPr>
      <w:r>
        <w:rPr>
          <w:rFonts w:hint="eastAsia" w:eastAsiaTheme="minorEastAsia"/>
          <w:sz w:val="44"/>
          <w:szCs w:val="44"/>
        </w:rPr>
        <w:t>浙江省肿瘤医院</w:t>
      </w:r>
      <w:r>
        <w:rPr>
          <w:rFonts w:hint="eastAsia" w:eastAsiaTheme="minorEastAsia"/>
          <w:sz w:val="44"/>
          <w:szCs w:val="44"/>
          <w:lang w:val="en-US" w:eastAsia="zh-CN"/>
        </w:rPr>
        <w:t>新血栓四项</w:t>
      </w:r>
      <w:r>
        <w:rPr>
          <w:rFonts w:hint="eastAsia" w:eastAsiaTheme="minorEastAsia"/>
          <w:sz w:val="44"/>
          <w:szCs w:val="44"/>
        </w:rPr>
        <w:t>产品要求</w:t>
      </w:r>
    </w:p>
    <w:p w14:paraId="327B7E35">
      <w:pPr>
        <w:pStyle w:val="2"/>
        <w:jc w:val="center"/>
        <w:rPr>
          <w:rFonts w:hint="eastAsia" w:eastAsiaTheme="minorEastAsia"/>
          <w:sz w:val="44"/>
          <w:szCs w:val="44"/>
        </w:rPr>
      </w:pPr>
    </w:p>
    <w:p w14:paraId="6572DE7A">
      <w:pPr>
        <w:pStyle w:val="2"/>
        <w:rPr>
          <w:rFonts w:eastAsiaTheme="minorEastAsia"/>
        </w:rPr>
      </w:pPr>
      <w:r>
        <w:rPr>
          <w:rFonts w:hint="eastAsia" w:eastAsiaTheme="minorEastAsia"/>
        </w:rPr>
        <w:t>血栓四项主要包含在：凝血检查血栓四项套餐内</w:t>
      </w:r>
    </w:p>
    <w:tbl>
      <w:tblPr>
        <w:tblStyle w:val="7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7"/>
        <w:gridCol w:w="1300"/>
        <w:gridCol w:w="4016"/>
        <w:gridCol w:w="1497"/>
      </w:tblGrid>
      <w:tr w14:paraId="2ED6A5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77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1DF7005D">
            <w:pPr>
              <w:pStyle w:val="6"/>
              <w:spacing w:beforeAutospacing="0" w:afterAutospacing="0" w:line="18" w:lineRule="atLeas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标项号</w:t>
            </w:r>
          </w:p>
        </w:tc>
        <w:tc>
          <w:tcPr>
            <w:tcW w:w="1300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70F05675">
            <w:pPr>
              <w:pStyle w:val="6"/>
              <w:spacing w:beforeAutospacing="0" w:afterAutospacing="0" w:line="18" w:lineRule="atLeas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检测项目</w:t>
            </w:r>
          </w:p>
        </w:tc>
        <w:tc>
          <w:tcPr>
            <w:tcW w:w="4016" w:type="dxa"/>
            <w:tcBorders>
              <w:top w:val="single" w:color="7B8187" w:sz="6" w:space="0"/>
              <w:left w:val="single" w:color="7B8187" w:sz="6" w:space="0"/>
              <w:bottom w:val="single" w:color="auto" w:sz="4" w:space="0"/>
              <w:right w:val="single" w:color="7B8187" w:sz="6" w:space="0"/>
            </w:tcBorders>
            <w:shd w:val="clear" w:color="auto" w:fill="FFFFFF"/>
            <w:vAlign w:val="center"/>
          </w:tcPr>
          <w:p w14:paraId="719A54D3">
            <w:pPr>
              <w:pStyle w:val="6"/>
              <w:spacing w:beforeAutospacing="0" w:afterAutospacing="0" w:line="18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产品名称</w:t>
            </w:r>
          </w:p>
        </w:tc>
        <w:tc>
          <w:tcPr>
            <w:tcW w:w="1497" w:type="dxa"/>
            <w:tcBorders>
              <w:top w:val="single" w:color="7B8187" w:sz="6" w:space="0"/>
              <w:left w:val="single" w:color="7B8187" w:sz="6" w:space="0"/>
              <w:bottom w:val="single" w:color="auto" w:sz="4" w:space="0"/>
              <w:right w:val="single" w:color="7B8187" w:sz="6" w:space="0"/>
            </w:tcBorders>
            <w:shd w:val="clear" w:color="auto" w:fill="FFFFFF"/>
            <w:vAlign w:val="center"/>
          </w:tcPr>
          <w:p w14:paraId="48DF7A2D">
            <w:pPr>
              <w:pStyle w:val="6"/>
              <w:spacing w:beforeAutospacing="0" w:afterAutospacing="0" w:line="18" w:lineRule="atLeas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预估单台每年平均测试数</w:t>
            </w:r>
          </w:p>
        </w:tc>
      </w:tr>
      <w:tr w14:paraId="26CA8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77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379602A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20250905-1</w:t>
            </w:r>
          </w:p>
        </w:tc>
        <w:tc>
          <w:tcPr>
            <w:tcW w:w="1300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F3F88D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TAT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FB40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凝血酶-抗凝血酶川复合物试剂盒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666D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</w:tr>
      <w:tr w14:paraId="63427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77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65267C90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20250905-2</w:t>
            </w:r>
          </w:p>
        </w:tc>
        <w:tc>
          <w:tcPr>
            <w:tcW w:w="1300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6C6856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PIC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7FD2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纤溶酶-a2纤溶酶抑制剂复合体试剂盒</w:t>
            </w: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B5EE6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4EE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77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3DE33642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20250905-3</w:t>
            </w:r>
          </w:p>
        </w:tc>
        <w:tc>
          <w:tcPr>
            <w:tcW w:w="1300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21D745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TM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21A71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血栓调节蛋白试剂盒</w:t>
            </w: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401ED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ED1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77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4783DFFE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20250905-4</w:t>
            </w:r>
          </w:p>
        </w:tc>
        <w:tc>
          <w:tcPr>
            <w:tcW w:w="1300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BF2B73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tPAIC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601EA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组织型纤溶酶原激活剂-抑制剂 1复合体(tPAIC)试剂盒</w:t>
            </w: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E7D0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284C77">
      <w:pPr>
        <w:rPr>
          <w:rFonts w:hint="eastAsia" w:ascii="宋体" w:hAnsi="宋体" w:eastAsia="宋体"/>
          <w:b/>
          <w:color w:val="FF0000"/>
          <w:szCs w:val="21"/>
        </w:rPr>
      </w:pPr>
      <w:r>
        <w:rPr>
          <w:rFonts w:hint="eastAsia" w:ascii="宋体" w:hAnsi="宋体" w:eastAsia="宋体"/>
          <w:b/>
          <w:color w:val="FF0000"/>
          <w:szCs w:val="21"/>
        </w:rPr>
        <w:t>注：测试数为预估值，不做采购承诺，买方根据实际需求分批采购。</w:t>
      </w:r>
    </w:p>
    <w:p w14:paraId="41EDE8E6">
      <w:pPr>
        <w:pStyle w:val="2"/>
      </w:pPr>
    </w:p>
    <w:p w14:paraId="06C3982C">
      <w:pPr>
        <w:pStyle w:val="2"/>
        <w:rPr>
          <w:rFonts w:hint="eastAsia" w:ascii="宋体" w:hAnsi="宋体" w:eastAsia="宋体"/>
          <w:b/>
          <w:color w:val="000000"/>
          <w:szCs w:val="21"/>
        </w:rPr>
      </w:pPr>
      <w:r>
        <w:rPr>
          <w:rFonts w:hint="eastAsia" w:ascii="宋体" w:hAnsi="宋体" w:eastAsia="宋体"/>
          <w:b/>
          <w:color w:val="000000"/>
          <w:szCs w:val="21"/>
        </w:rPr>
        <w:t>试剂配套设备：</w:t>
      </w:r>
    </w:p>
    <w:tbl>
      <w:tblPr>
        <w:tblStyle w:val="7"/>
        <w:tblW w:w="97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920"/>
        <w:gridCol w:w="705"/>
        <w:gridCol w:w="765"/>
        <w:gridCol w:w="1503"/>
        <w:gridCol w:w="3667"/>
      </w:tblGrid>
      <w:tr w14:paraId="637B9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3B4D4E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标项号</w:t>
            </w:r>
          </w:p>
          <w:p w14:paraId="672E36F6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（设备）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522B6F5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产品名称（设备）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E9D6EF6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A007F1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DD6C09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设备要求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753118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设备报价方案（含设备单价、保修、安装、培训等）</w:t>
            </w:r>
          </w:p>
        </w:tc>
      </w:tr>
      <w:tr w14:paraId="09435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079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20250905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1BE9"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全自动免疫分析仪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1FF0"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104B9"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40EB7"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详见下表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F544D"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75A50319">
      <w:pPr>
        <w:rPr>
          <w:rFonts w:hint="eastAsia" w:ascii="宋体" w:hAnsi="宋体" w:eastAsia="宋体"/>
          <w:b/>
          <w:color w:val="000000"/>
          <w:szCs w:val="21"/>
        </w:rPr>
      </w:pPr>
      <w:r>
        <w:rPr>
          <w:rFonts w:hint="eastAsia"/>
          <w:b/>
          <w:bCs/>
          <w:color w:val="FF0000"/>
        </w:rPr>
        <w:t>注：该设备由医院购入作固定资产管理。</w:t>
      </w:r>
    </w:p>
    <w:p w14:paraId="77F37140">
      <w:pPr>
        <w:pStyle w:val="2"/>
        <w:rPr>
          <w:rFonts w:hint="eastAsia" w:ascii="宋体" w:hAnsi="宋体" w:eastAsia="宋体"/>
          <w:b/>
          <w:color w:val="000000"/>
          <w:szCs w:val="21"/>
        </w:rPr>
      </w:pPr>
    </w:p>
    <w:p w14:paraId="4BAB1258">
      <w:pPr>
        <w:rPr>
          <w:rFonts w:hint="eastAsia" w:ascii="宋体" w:hAnsi="宋体" w:eastAsia="宋体"/>
          <w:b/>
          <w:color w:val="000000"/>
          <w:szCs w:val="21"/>
        </w:rPr>
      </w:pPr>
      <w:r>
        <w:rPr>
          <w:rFonts w:hint="eastAsia" w:ascii="宋体" w:hAnsi="宋体" w:eastAsia="宋体"/>
          <w:b/>
          <w:color w:val="000000"/>
          <w:szCs w:val="21"/>
        </w:rPr>
        <w:t>△表示重要参数，▲表示废标参数</w:t>
      </w:r>
    </w:p>
    <w:p w14:paraId="6C100AD6">
      <w:pPr>
        <w:rPr>
          <w:rFonts w:hint="eastAsia" w:ascii="宋体" w:hAnsi="宋体" w:eastAsia="宋体"/>
          <w:b/>
          <w:color w:val="000000"/>
          <w:szCs w:val="21"/>
        </w:rPr>
      </w:pPr>
      <w:r>
        <w:rPr>
          <w:rFonts w:hint="eastAsia" w:ascii="宋体" w:hAnsi="宋体" w:eastAsia="宋体"/>
          <w:b/>
          <w:color w:val="000000"/>
          <w:szCs w:val="21"/>
        </w:rPr>
        <w:t>一、技术参数要求</w:t>
      </w:r>
      <w:bookmarkStart w:id="0" w:name="_GoBack"/>
      <w:bookmarkEnd w:id="0"/>
    </w:p>
    <w:tbl>
      <w:tblPr>
        <w:tblStyle w:val="7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874"/>
      </w:tblGrid>
      <w:tr w14:paraId="400E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E09F38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874" w:type="dxa"/>
            <w:vAlign w:val="center"/>
          </w:tcPr>
          <w:p w14:paraId="5988CC2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招标要求</w:t>
            </w:r>
          </w:p>
        </w:tc>
      </w:tr>
      <w:tr w14:paraId="1447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/>
            <w:vAlign w:val="center"/>
          </w:tcPr>
          <w:p w14:paraId="1455E5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874" w:type="dxa"/>
            <w:vAlign w:val="center"/>
          </w:tcPr>
          <w:p w14:paraId="529C574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总体要求</w:t>
            </w:r>
          </w:p>
        </w:tc>
      </w:tr>
      <w:tr w14:paraId="631D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/>
            <w:vAlign w:val="center"/>
          </w:tcPr>
          <w:p w14:paraId="46AB28E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74" w:type="dxa"/>
            <w:vAlign w:val="center"/>
          </w:tcPr>
          <w:p w14:paraId="306B528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全自动免疫分析仪可检测血栓四项（如TAT、PIC、TM、tPAIC</w:t>
            </w:r>
            <w:r>
              <w:rPr>
                <w:rFonts w:ascii="宋体" w:hAnsi="宋体" w:eastAsia="宋体" w:cs="宋体"/>
                <w:kern w:val="0"/>
                <w:szCs w:val="21"/>
              </w:rPr>
              <w:t>等）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支持全血、血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浆</w:t>
            </w:r>
            <w:r>
              <w:rPr>
                <w:rFonts w:ascii="宋体" w:hAnsi="宋体" w:eastAsia="宋体" w:cs="宋体"/>
                <w:kern w:val="0"/>
                <w:szCs w:val="21"/>
              </w:rPr>
              <w:t>等多种样本类型，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对出血性疾病的筛查和早期评估，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为临床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诊疗</w:t>
            </w:r>
            <w:r>
              <w:rPr>
                <w:rFonts w:ascii="宋体" w:hAnsi="宋体" w:eastAsia="宋体" w:cs="宋体"/>
                <w:kern w:val="0"/>
                <w:szCs w:val="21"/>
              </w:rPr>
              <w:t>提供重要依据</w:t>
            </w:r>
          </w:p>
        </w:tc>
      </w:tr>
      <w:tr w14:paraId="7B52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/>
            <w:vAlign w:val="center"/>
          </w:tcPr>
          <w:p w14:paraId="17BCEA0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874" w:type="dxa"/>
            <w:vAlign w:val="center"/>
          </w:tcPr>
          <w:p w14:paraId="5F983984">
            <w:pPr>
              <w:widowControl/>
              <w:jc w:val="left"/>
              <w:rPr>
                <w:rFonts w:hint="eastAsia" w:ascii="宋体" w:hAnsi="宋体" w:eastAsia="宋体" w:cs="Calibri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主要技术参数要求</w:t>
            </w:r>
          </w:p>
        </w:tc>
      </w:tr>
      <w:tr w14:paraId="32B7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/>
            <w:vAlign w:val="center"/>
          </w:tcPr>
          <w:p w14:paraId="7FD06E7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74" w:type="dxa"/>
            <w:vAlign w:val="center"/>
          </w:tcPr>
          <w:p w14:paraId="3AC75EB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仪器检测原理：包含免疫发光或者化学发光法</w:t>
            </w:r>
          </w:p>
        </w:tc>
      </w:tr>
      <w:tr w14:paraId="0757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/>
            <w:vAlign w:val="center"/>
          </w:tcPr>
          <w:p w14:paraId="7B20576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874" w:type="dxa"/>
            <w:vAlign w:val="center"/>
          </w:tcPr>
          <w:p w14:paraId="2415861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仪器检测速度≥180T/小时</w:t>
            </w:r>
          </w:p>
        </w:tc>
      </w:tr>
      <w:tr w14:paraId="2310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/>
            <w:vAlign w:val="center"/>
          </w:tcPr>
          <w:p w14:paraId="50287F9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874" w:type="dxa"/>
            <w:vAlign w:val="center"/>
          </w:tcPr>
          <w:p w14:paraId="5E7176E2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仪器设计使用：可24小时检测随时响应；</w:t>
            </w:r>
          </w:p>
        </w:tc>
      </w:tr>
      <w:tr w14:paraId="2452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/>
            <w:vAlign w:val="center"/>
          </w:tcPr>
          <w:p w14:paraId="318657E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▲</w:t>
            </w:r>
          </w:p>
        </w:tc>
        <w:tc>
          <w:tcPr>
            <w:tcW w:w="7874" w:type="dxa"/>
            <w:vAlign w:val="center"/>
          </w:tcPr>
          <w:p w14:paraId="1553EE2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安装要求：仪器尺寸在100cm*100cm内</w:t>
            </w:r>
          </w:p>
        </w:tc>
      </w:tr>
      <w:tr w14:paraId="374F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/>
            <w:vAlign w:val="center"/>
          </w:tcPr>
          <w:p w14:paraId="429FB78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△</w:t>
            </w:r>
          </w:p>
        </w:tc>
        <w:tc>
          <w:tcPr>
            <w:tcW w:w="7874" w:type="dxa"/>
            <w:noWrap/>
            <w:vAlign w:val="center"/>
          </w:tcPr>
          <w:p w14:paraId="1661528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加样加试剂：一次性tip头，避免交叉污染</w:t>
            </w:r>
          </w:p>
        </w:tc>
      </w:tr>
      <w:tr w14:paraId="62DF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/>
            <w:vAlign w:val="center"/>
          </w:tcPr>
          <w:p w14:paraId="35ADBAF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874" w:type="dxa"/>
            <w:noWrap/>
            <w:vAlign w:val="center"/>
          </w:tcPr>
          <w:p w14:paraId="0E30D7B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样本位：样本位≥50个</w:t>
            </w:r>
          </w:p>
        </w:tc>
      </w:tr>
      <w:tr w14:paraId="5024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/>
            <w:vAlign w:val="center"/>
          </w:tcPr>
          <w:p w14:paraId="128C520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874" w:type="dxa"/>
            <w:noWrap/>
            <w:vAlign w:val="center"/>
          </w:tcPr>
          <w:p w14:paraId="5C61A54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试剂位：试剂位≥10个</w:t>
            </w:r>
          </w:p>
        </w:tc>
      </w:tr>
      <w:tr w14:paraId="6F9A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46" w:type="dxa"/>
            <w:noWrap/>
            <w:vAlign w:val="center"/>
          </w:tcPr>
          <w:p w14:paraId="62A229F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874" w:type="dxa"/>
            <w:noWrap/>
            <w:vAlign w:val="center"/>
          </w:tcPr>
          <w:p w14:paraId="0DA3BCB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急诊位：可设置专用急诊检测通道，能随时切换</w:t>
            </w:r>
          </w:p>
        </w:tc>
      </w:tr>
      <w:tr w14:paraId="3A1C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/>
            <w:vAlign w:val="center"/>
          </w:tcPr>
          <w:p w14:paraId="38ECEF4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874" w:type="dxa"/>
            <w:vAlign w:val="center"/>
          </w:tcPr>
          <w:p w14:paraId="4DDF1A9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检测时间：检测项目第一份样本反应时间≤20分钟</w:t>
            </w:r>
          </w:p>
        </w:tc>
      </w:tr>
      <w:tr w14:paraId="0EBF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/>
            <w:vAlign w:val="center"/>
          </w:tcPr>
          <w:p w14:paraId="0AB236F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△</w:t>
            </w:r>
          </w:p>
        </w:tc>
        <w:tc>
          <w:tcPr>
            <w:tcW w:w="7874" w:type="dxa"/>
            <w:noWrap/>
            <w:vAlign w:val="center"/>
          </w:tcPr>
          <w:p w14:paraId="7A562412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试剂保存要求：2-30℃常温保存</w:t>
            </w:r>
          </w:p>
        </w:tc>
      </w:tr>
      <w:tr w14:paraId="06CA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/>
            <w:vAlign w:val="center"/>
          </w:tcPr>
          <w:p w14:paraId="2E64F8D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874" w:type="dxa"/>
            <w:vAlign w:val="center"/>
          </w:tcPr>
          <w:p w14:paraId="726F476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试剂配送能力：试剂供应有保障，常规项目每年更换试剂批号≤3个</w:t>
            </w:r>
          </w:p>
        </w:tc>
      </w:tr>
      <w:tr w14:paraId="064D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/>
            <w:vAlign w:val="center"/>
          </w:tcPr>
          <w:p w14:paraId="669D332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874" w:type="dxa"/>
            <w:vAlign w:val="center"/>
          </w:tcPr>
          <w:p w14:paraId="417EEA4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仪器故障，维修工程师能在2小时内到达科室</w:t>
            </w:r>
          </w:p>
        </w:tc>
      </w:tr>
      <w:tr w14:paraId="2411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/>
            <w:vAlign w:val="center"/>
          </w:tcPr>
          <w:p w14:paraId="4A68EFE8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874" w:type="dxa"/>
            <w:noWrap/>
            <w:vAlign w:val="center"/>
          </w:tcPr>
          <w:p w14:paraId="3C40767B">
            <w:pPr>
              <w:widowControl/>
              <w:jc w:val="left"/>
              <w:rPr>
                <w:rFonts w:hint="eastAsia" w:ascii="宋体" w:hAnsi="宋体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样本试剂条码自动识别；数据处理：双向数据传输，方便联接LIS，HIS</w:t>
            </w:r>
          </w:p>
        </w:tc>
      </w:tr>
    </w:tbl>
    <w:p w14:paraId="547D91A7"/>
    <w:p w14:paraId="142B6CC2">
      <w:pPr>
        <w:pStyle w:val="2"/>
      </w:pPr>
      <w:r>
        <w:rPr>
          <w:rFonts w:hint="eastAsia"/>
          <w:b/>
          <w:bCs/>
          <w:color w:val="FF0000"/>
          <w:sz w:val="28"/>
          <w:szCs w:val="28"/>
        </w:rPr>
        <w:t>请逐条响应，说明偏离情况（如要求提供证明材料的参数，需提供并标注材料页码，没有提供作负偏离处理）</w:t>
      </w:r>
    </w:p>
    <w:p w14:paraId="1D948ED2">
      <w:pPr>
        <w:pStyle w:val="2"/>
      </w:pPr>
    </w:p>
    <w:p w14:paraId="78E494C7">
      <w:pPr>
        <w:pStyle w:val="2"/>
        <w:rPr>
          <w:rFonts w:eastAsiaTheme="minorEastAsia"/>
        </w:rPr>
      </w:pPr>
    </w:p>
    <w:p w14:paraId="2E627A00">
      <w:pPr>
        <w:pStyle w:val="2"/>
        <w:rPr>
          <w:rFonts w:eastAsiaTheme="minorEastAsia"/>
        </w:rPr>
      </w:pPr>
    </w:p>
    <w:p w14:paraId="5C8E22D4">
      <w:pPr>
        <w:pStyle w:val="2"/>
        <w:rPr>
          <w:rFonts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36DCE"/>
    <w:rsid w:val="00132126"/>
    <w:rsid w:val="001C1D4F"/>
    <w:rsid w:val="0038013E"/>
    <w:rsid w:val="0040454F"/>
    <w:rsid w:val="004F07D2"/>
    <w:rsid w:val="005E07CE"/>
    <w:rsid w:val="00640853"/>
    <w:rsid w:val="00655FAD"/>
    <w:rsid w:val="00716662"/>
    <w:rsid w:val="00857947"/>
    <w:rsid w:val="00A05ED7"/>
    <w:rsid w:val="00A95C76"/>
    <w:rsid w:val="00AD4730"/>
    <w:rsid w:val="00B0547D"/>
    <w:rsid w:val="00F71835"/>
    <w:rsid w:val="00FA5733"/>
    <w:rsid w:val="0385163A"/>
    <w:rsid w:val="059E4E14"/>
    <w:rsid w:val="0F340401"/>
    <w:rsid w:val="29177A20"/>
    <w:rsid w:val="2BED7179"/>
    <w:rsid w:val="2F6228FD"/>
    <w:rsid w:val="31136DCE"/>
    <w:rsid w:val="41767400"/>
    <w:rsid w:val="477F4658"/>
    <w:rsid w:val="4DA43078"/>
    <w:rsid w:val="4E0373E6"/>
    <w:rsid w:val="5AA271AA"/>
    <w:rsid w:val="5F485174"/>
    <w:rsid w:val="5F9551F4"/>
    <w:rsid w:val="62F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jc w:val="left"/>
      <w:outlineLvl w:val="0"/>
    </w:pPr>
    <w:rPr>
      <w:rFonts w:ascii="Times New Roman" w:hAnsi="Times New Roman" w:eastAsia="Times New Roman" w:cs="Times New Roman"/>
      <w:kern w:val="0"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20"/>
    </w:pPr>
    <w:rPr>
      <w:rFonts w:ascii="Arial" w:hAnsi="Arial" w:eastAsia="Arial" w:cs="Arial"/>
      <w:kern w:val="0"/>
      <w:sz w:val="2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649</Words>
  <Characters>710</Characters>
  <Lines>5</Lines>
  <Paragraphs>1</Paragraphs>
  <TotalTime>10</TotalTime>
  <ScaleCrop>false</ScaleCrop>
  <LinksUpToDate>false</LinksUpToDate>
  <CharactersWithSpaces>711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2025-08-13T08:39:00Z</dcterms:created>
  <dc:creator>Ace</dc:creator>
  <cp:lastModifiedBy>Ace</cp:lastModifiedBy>
  <cp:lastPrinted>2025-08-14T06:42:00Z</cp:lastPrinted>
  <dcterms:modified xsi:type="dcterms:W3CDTF">2025-09-05T02:01:43Z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97210B72EBAF49CDBAFE1BBD69A5BD69_13</vt:lpwstr>
  </property>
  <property fmtid="{D5CDD505-2E9C-101B-9397-08002B2CF9AE}" pid="4" name="KSOTemplateDocerSaveRecord">
    <vt:lpwstr>eyJoZGlkIjoiNGQyOTRkNmI3M2IyYzZkMDlkNjg2YzUyMDJiODkyNWQiLCJ1c2VySWQiOiIzMDY0OTc1MTQifQ==</vt:lpwstr>
  </property>
</Properties>
</file>