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376CF">
      <w:pPr>
        <w:jc w:val="center"/>
        <w:rPr>
          <w:rFonts w:hint="eastAsia" w:ascii="方正小标宋简体" w:hAnsi="方正小标宋简体" w:eastAsia="方正小标宋简体" w:cs="方正小标宋简体"/>
          <w:b/>
          <w:sz w:val="44"/>
          <w:szCs w:val="44"/>
          <w:lang w:val="en-US" w:eastAsia="zh-CN"/>
        </w:rPr>
      </w:pPr>
      <w:bookmarkStart w:id="4" w:name="_GoBack"/>
      <w:r>
        <w:rPr>
          <w:rFonts w:hint="eastAsia" w:ascii="方正小标宋简体" w:hAnsi="方正小标宋简体" w:eastAsia="方正小标宋简体" w:cs="方正小标宋简体"/>
          <w:b/>
          <w:sz w:val="44"/>
          <w:szCs w:val="44"/>
          <w:lang w:val="en-US" w:eastAsia="zh-CN"/>
        </w:rPr>
        <w:t>浙江省肿瘤医院</w:t>
      </w:r>
      <w:r>
        <w:rPr>
          <w:rFonts w:hint="eastAsia" w:ascii="方正小标宋简体" w:hAnsi="方正小标宋简体" w:eastAsia="方正小标宋简体" w:cs="方正小标宋简体"/>
          <w:b/>
          <w:sz w:val="44"/>
          <w:szCs w:val="44"/>
        </w:rPr>
        <w:t>人事管理系统</w:t>
      </w:r>
      <w:r>
        <w:rPr>
          <w:rFonts w:hint="eastAsia" w:ascii="方正小标宋简体" w:hAnsi="方正小标宋简体" w:eastAsia="方正小标宋简体" w:cs="方正小标宋简体"/>
          <w:b/>
          <w:sz w:val="44"/>
          <w:szCs w:val="44"/>
          <w:lang w:val="en-US" w:eastAsia="zh-CN"/>
        </w:rPr>
        <w:t>升级</w:t>
      </w:r>
    </w:p>
    <w:p w14:paraId="6888CC06">
      <w:pPr>
        <w:jc w:val="center"/>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sz w:val="44"/>
          <w:szCs w:val="44"/>
          <w:lang w:val="en-US" w:eastAsia="zh-CN"/>
        </w:rPr>
        <w:t>项目需求</w:t>
      </w:r>
    </w:p>
    <w:bookmarkEnd w:id="4"/>
    <w:p w14:paraId="649C9B75">
      <w:pPr>
        <w:numPr>
          <w:ilvl w:val="0"/>
          <w:numId w:val="4"/>
        </w:numPr>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项目背景</w:t>
      </w:r>
    </w:p>
    <w:p w14:paraId="6F0159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国务院办公厅关于推动公立医院高质量发展的意见》指出：力争通过5年努力，公立医院发展方式从规模扩张转向提质增效运行模式从粗放管理转向精细化管理资源配置从注重物质要素转向更加注重人才技术要素。</w:t>
      </w:r>
    </w:p>
    <w:p w14:paraId="48E559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Hans"/>
        </w:rPr>
        <w:t>《关于深化公立医院薪酬制度改革的指导意见》</w:t>
      </w:r>
      <w:r>
        <w:rPr>
          <w:rFonts w:hint="eastAsia" w:ascii="宋体" w:hAnsi="宋体" w:eastAsia="宋体" w:cs="宋体"/>
          <w:sz w:val="24"/>
          <w:szCs w:val="24"/>
        </w:rPr>
        <w:t>指出：逐步建立主要体现岗位职责的薪酬体系，实行以岗定责、以岗定薪、责薪相适、考核兑现。为医院人员薪酬考核管理提供了行动指南。《三级医院评审标准（2020年版）》指出：有公平透明的卫生专业技术人员资质的认定、聘用、考核、评价管理体系，建立专业技术人员档案。</w:t>
      </w:r>
    </w:p>
    <w:p w14:paraId="4F46C5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医院智慧管理是“三位一体”智慧医院建设的重要组成部分。为指导各地、各医院加强智慧医院建设的顶层设计，充分利用智慧管理工具，提升医院管理精细化、智能化水平，特制定医院智慧管理分级评估标准体系</w:t>
      </w:r>
      <w:r>
        <w:rPr>
          <w:rFonts w:hint="eastAsia" w:ascii="宋体" w:hAnsi="宋体" w:eastAsia="宋体" w:cs="宋体"/>
          <w:sz w:val="24"/>
          <w:szCs w:val="24"/>
        </w:rPr>
        <w:t>。</w:t>
      </w:r>
      <w:r>
        <w:rPr>
          <w:rFonts w:hint="eastAsia" w:ascii="宋体" w:hAnsi="宋体" w:eastAsia="宋体" w:cs="宋体"/>
          <w:sz w:val="24"/>
          <w:szCs w:val="24"/>
          <w:lang w:eastAsia="zh-Hans"/>
        </w:rPr>
        <w:t>在《医院智慧管理分级评估标准体系（试行）》中</w:t>
      </w:r>
      <w:r>
        <w:rPr>
          <w:rFonts w:hint="eastAsia" w:ascii="宋体" w:hAnsi="宋体" w:eastAsia="宋体" w:cs="宋体"/>
          <w:sz w:val="24"/>
          <w:szCs w:val="24"/>
        </w:rPr>
        <w:t>明确指出</w:t>
      </w:r>
      <w:r>
        <w:rPr>
          <w:rFonts w:hint="eastAsia" w:ascii="宋体" w:hAnsi="宋体" w:eastAsia="宋体" w:cs="宋体"/>
          <w:sz w:val="24"/>
          <w:szCs w:val="24"/>
          <w:lang w:eastAsia="zh-Hans"/>
        </w:rPr>
        <w:t>，在医院的日常管理工作开展过程汇中，人力资源管理在其中具有一定的特殊性，如业务复杂、事务繁多、牵涉面广，制度与流程多变等。为了促使上层管理人员能够实时对医院的基本情况有所了解，实现对现有人力资源合理的调配和利用。同时，也可以为管理者的各项决策提供准确可靠的人力资源信息作为支持、保证医院内部信息资源在管理时具有规范化和有效性，那么就必须要实现人力资源管理的信息化建设。</w:t>
      </w:r>
    </w:p>
    <w:p w14:paraId="276E68E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阶段医疗卫生事业大环境的持续改革带来的从经营机制、运行机制上发生着巨大变化。竞争日趋加剧、突出地表现在医院的规模上、设施上、服务上、人才上。尤其人才竞争激烈，培养人才、使用人才、吸引人才、留住人才成为我们医院在竞争和发展的关键要素。</w:t>
      </w:r>
    </w:p>
    <w:p w14:paraId="6F2EB2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常态下的我们医院人力资源管理面临着提高效率、规范信息、提升管理等重要工作，如何为院领导决策快速准确的提供数据。面对医院人才流失，如何有效开发培养医院紧俏人才等已成为医院人事部门急需解决的问题。</w:t>
      </w:r>
    </w:p>
    <w:p w14:paraId="6DB50BE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我院目前已经完成建设人事管理系统的第一阶段项目，为了更好服务全院职工、院领导决策和医院战略发展，持续建设人事管理系统</w:t>
      </w:r>
      <w:r>
        <w:rPr>
          <w:rFonts w:hint="eastAsia" w:ascii="宋体" w:hAnsi="宋体" w:cs="宋体"/>
          <w:sz w:val="24"/>
          <w:szCs w:val="24"/>
          <w:lang w:eastAsia="zh-CN"/>
        </w:rPr>
        <w:t>，</w:t>
      </w:r>
      <w:r>
        <w:rPr>
          <w:rFonts w:hint="eastAsia" w:ascii="宋体" w:hAnsi="宋体" w:cs="宋体"/>
          <w:sz w:val="24"/>
          <w:szCs w:val="24"/>
          <w:lang w:val="en-US" w:eastAsia="zh-CN"/>
        </w:rPr>
        <w:t>包含：</w:t>
      </w:r>
      <w:r>
        <w:rPr>
          <w:rFonts w:hint="eastAsia" w:ascii="宋体" w:hAnsi="宋体" w:eastAsia="宋体" w:cs="宋体"/>
          <w:sz w:val="24"/>
          <w:szCs w:val="24"/>
        </w:rPr>
        <w:t>科研电子档案共享平台</w:t>
      </w:r>
      <w:r>
        <w:rPr>
          <w:rFonts w:hint="eastAsia" w:ascii="宋体" w:hAnsi="宋体" w:eastAsia="宋体" w:cs="宋体"/>
          <w:sz w:val="24"/>
          <w:szCs w:val="24"/>
          <w:lang w:eastAsia="zh-CN"/>
        </w:rPr>
        <w:t>、</w:t>
      </w:r>
      <w:r>
        <w:rPr>
          <w:rFonts w:hint="eastAsia" w:ascii="宋体" w:hAnsi="宋体" w:eastAsia="宋体" w:cs="宋体"/>
          <w:sz w:val="24"/>
          <w:szCs w:val="24"/>
        </w:rPr>
        <w:t>人才管理</w:t>
      </w:r>
      <w:r>
        <w:rPr>
          <w:rFonts w:hint="eastAsia" w:ascii="宋体" w:hAnsi="宋体" w:eastAsia="宋体" w:cs="宋体"/>
          <w:sz w:val="24"/>
          <w:szCs w:val="24"/>
          <w:lang w:eastAsia="zh-CN"/>
        </w:rPr>
        <w:t>、</w:t>
      </w:r>
      <w:r>
        <w:rPr>
          <w:rFonts w:hint="eastAsia" w:ascii="宋体" w:hAnsi="宋体" w:eastAsia="宋体" w:cs="宋体"/>
          <w:sz w:val="24"/>
          <w:szCs w:val="24"/>
        </w:rPr>
        <w:t>岗位聘用</w:t>
      </w:r>
      <w:r>
        <w:rPr>
          <w:rFonts w:hint="eastAsia" w:ascii="宋体" w:hAnsi="宋体" w:eastAsia="宋体" w:cs="宋体"/>
          <w:sz w:val="24"/>
          <w:szCs w:val="24"/>
          <w:lang w:eastAsia="zh-CN"/>
        </w:rPr>
        <w:t>、</w:t>
      </w:r>
      <w:r>
        <w:rPr>
          <w:rFonts w:hint="eastAsia" w:ascii="宋体" w:hAnsi="宋体" w:eastAsia="宋体" w:cs="宋体"/>
          <w:sz w:val="24"/>
          <w:szCs w:val="24"/>
        </w:rPr>
        <w:t>岗位管理</w:t>
      </w:r>
      <w:r>
        <w:rPr>
          <w:rFonts w:hint="eastAsia" w:ascii="宋体" w:hAnsi="宋体" w:eastAsia="宋体" w:cs="宋体"/>
          <w:sz w:val="24"/>
          <w:szCs w:val="24"/>
          <w:lang w:val="en-US" w:eastAsia="zh-CN"/>
        </w:rPr>
        <w:t>升级、</w:t>
      </w:r>
      <w:r>
        <w:rPr>
          <w:rFonts w:hint="eastAsia" w:ascii="宋体" w:hAnsi="宋体" w:eastAsia="宋体" w:cs="宋体"/>
          <w:sz w:val="24"/>
          <w:szCs w:val="24"/>
        </w:rPr>
        <w:t>招聘管理</w:t>
      </w:r>
      <w:r>
        <w:rPr>
          <w:rFonts w:hint="eastAsia" w:ascii="宋体" w:hAnsi="宋体" w:eastAsia="宋体" w:cs="宋体"/>
          <w:sz w:val="24"/>
          <w:szCs w:val="24"/>
          <w:lang w:val="en-US" w:eastAsia="zh-CN"/>
        </w:rPr>
        <w:t>升级、人员管理升级和考勤管理升级。</w:t>
      </w:r>
    </w:p>
    <w:p w14:paraId="1F5C02C8">
      <w:pPr>
        <w:numPr>
          <w:ilvl w:val="0"/>
          <w:numId w:val="4"/>
        </w:numPr>
        <w:ind w:firstLine="640" w:firstLineChars="200"/>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系统建设内容</w:t>
      </w:r>
    </w:p>
    <w:tbl>
      <w:tblPr>
        <w:tblStyle w:val="1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171"/>
        <w:gridCol w:w="5946"/>
      </w:tblGrid>
      <w:tr w14:paraId="1A3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shd w:val="clear" w:color="auto" w:fill="CFCECE" w:themeFill="background2" w:themeFillShade="E5"/>
            <w:vAlign w:val="top"/>
          </w:tcPr>
          <w:p w14:paraId="69186C8D">
            <w:pPr>
              <w:pStyle w:val="14"/>
              <w:keepNext w:val="0"/>
              <w:keepLines w:val="0"/>
              <w:pageBreakBefore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rPr>
              <w:t>模块</w:t>
            </w:r>
          </w:p>
        </w:tc>
        <w:tc>
          <w:tcPr>
            <w:tcW w:w="1171" w:type="dxa"/>
            <w:shd w:val="clear" w:color="auto" w:fill="CFCECE" w:themeFill="background2" w:themeFillShade="E5"/>
            <w:vAlign w:val="top"/>
          </w:tcPr>
          <w:p w14:paraId="73F8AE21">
            <w:pPr>
              <w:pStyle w:val="14"/>
              <w:keepNext w:val="0"/>
              <w:keepLines w:val="0"/>
              <w:pageBreakBefore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spacing w:val="5"/>
                <w:sz w:val="24"/>
                <w:szCs w:val="24"/>
                <w:lang w:val="en-US" w:eastAsia="en-US"/>
              </w:rPr>
            </w:pPr>
            <w:r>
              <w:rPr>
                <w:rFonts w:hint="eastAsia" w:ascii="宋体" w:hAnsi="宋体" w:eastAsia="宋体" w:cs="宋体"/>
                <w:b/>
                <w:bCs/>
                <w:spacing w:val="5"/>
                <w:sz w:val="24"/>
                <w:szCs w:val="24"/>
              </w:rPr>
              <w:t>二级模块</w:t>
            </w:r>
          </w:p>
        </w:tc>
        <w:tc>
          <w:tcPr>
            <w:tcW w:w="5946" w:type="dxa"/>
            <w:shd w:val="clear" w:color="auto" w:fill="CFCECE" w:themeFill="background2" w:themeFillShade="E5"/>
          </w:tcPr>
          <w:p w14:paraId="669F3C61">
            <w:pPr>
              <w:pStyle w:val="14"/>
              <w:keepNext w:val="0"/>
              <w:keepLines w:val="0"/>
              <w:pageBreakBefore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功能</w:t>
            </w:r>
          </w:p>
        </w:tc>
      </w:tr>
      <w:tr w14:paraId="67D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tcPr>
          <w:p w14:paraId="31028C2E">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科研电子档案共享平台</w:t>
            </w:r>
          </w:p>
        </w:tc>
        <w:tc>
          <w:tcPr>
            <w:tcW w:w="1171" w:type="dxa"/>
            <w:shd w:val="clear" w:color="auto" w:fill="auto"/>
            <w:vAlign w:val="top"/>
          </w:tcPr>
          <w:p w14:paraId="0306376C">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档案管理</w:t>
            </w:r>
          </w:p>
        </w:tc>
        <w:tc>
          <w:tcPr>
            <w:tcW w:w="5946" w:type="dxa"/>
            <w:shd w:val="clear" w:color="auto" w:fill="auto"/>
            <w:vAlign w:val="top"/>
          </w:tcPr>
          <w:p w14:paraId="59406FD1">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rPr>
              <w:t>支持</w:t>
            </w:r>
            <w:r>
              <w:rPr>
                <w:rFonts w:hint="eastAsia" w:ascii="宋体" w:hAnsi="宋体" w:eastAsia="宋体" w:cs="宋体"/>
                <w:sz w:val="24"/>
                <w:szCs w:val="24"/>
                <w:shd w:val="clear" w:color="auto" w:fill="FFFFFF"/>
              </w:rPr>
              <w:t>建立全院人员的科研档案，如：项目课题、学会任职、论文、著作、专利、奖项等</w:t>
            </w:r>
          </w:p>
        </w:tc>
      </w:tr>
      <w:tr w14:paraId="1A49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560CFA18">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tcPr>
          <w:p w14:paraId="363D70ED">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档案维护</w:t>
            </w:r>
          </w:p>
        </w:tc>
        <w:tc>
          <w:tcPr>
            <w:tcW w:w="5946" w:type="dxa"/>
          </w:tcPr>
          <w:p w14:paraId="4D22DD4B">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支持职工在线登记各类科研内容，支持附件上传，并经过审核确认</w:t>
            </w:r>
          </w:p>
          <w:p w14:paraId="721B1D3C">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支持导入/导出各类科研档案数据</w:t>
            </w:r>
          </w:p>
          <w:p w14:paraId="1F1EC097">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支持将科研成果与对应的项目、参与人员进行关联</w:t>
            </w:r>
          </w:p>
          <w:p w14:paraId="65807213">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支持多维度（年份、类型等）的检索</w:t>
            </w:r>
          </w:p>
        </w:tc>
      </w:tr>
      <w:tr w14:paraId="43AA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4786595B">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tcPr>
          <w:p w14:paraId="08A61282">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档案共享</w:t>
            </w:r>
          </w:p>
        </w:tc>
        <w:tc>
          <w:tcPr>
            <w:tcW w:w="5946" w:type="dxa"/>
          </w:tcPr>
          <w:p w14:paraId="765A8669">
            <w:pPr>
              <w:pStyle w:val="13"/>
              <w:keepNext w:val="0"/>
              <w:keepLines w:val="0"/>
              <w:pageBreakBefore w:val="0"/>
              <w:numPr>
                <w:ilvl w:val="0"/>
                <w:numId w:val="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支持权限配置，根据不同角色（项目负责人、成员、科研管理员、院领导等）分配不同的系统操作权限（查看、编辑等）</w:t>
            </w:r>
          </w:p>
          <w:p w14:paraId="259CC77C">
            <w:pPr>
              <w:pStyle w:val="13"/>
              <w:keepNext w:val="0"/>
              <w:keepLines w:val="0"/>
              <w:pageBreakBefore w:val="0"/>
              <w:numPr>
                <w:ilvl w:val="0"/>
                <w:numId w:val="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支持数据共享给【岗位聘用】流程</w:t>
            </w:r>
          </w:p>
          <w:p w14:paraId="4F129649">
            <w:pPr>
              <w:pStyle w:val="13"/>
              <w:keepNext w:val="0"/>
              <w:keepLines w:val="0"/>
              <w:pageBreakBefore w:val="0"/>
              <w:numPr>
                <w:ilvl w:val="0"/>
                <w:numId w:val="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default" w:ascii="宋体" w:hAnsi="宋体" w:cs="宋体"/>
                <w:sz w:val="24"/>
                <w:szCs w:val="24"/>
                <w:shd w:val="clear" w:color="auto" w:fill="FFFFFF"/>
              </w:rPr>
              <w:t>以前</w:t>
            </w:r>
            <w:r>
              <w:rPr>
                <w:rFonts w:hint="eastAsia" w:ascii="宋体" w:hAnsi="宋体" w:eastAsia="宋体" w:cs="宋体"/>
                <w:sz w:val="24"/>
                <w:szCs w:val="24"/>
              </w:rPr>
              <w:t>科研电子档案</w:t>
            </w:r>
            <w:r>
              <w:rPr>
                <w:rFonts w:hint="default" w:ascii="宋体" w:hAnsi="宋体" w:eastAsia="宋体" w:cs="宋体"/>
                <w:sz w:val="24"/>
                <w:szCs w:val="24"/>
              </w:rPr>
              <w:t>数据导入、校准等</w:t>
            </w:r>
          </w:p>
        </w:tc>
      </w:tr>
      <w:tr w14:paraId="3330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tcPr>
          <w:p w14:paraId="4547BAF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人才管理</w:t>
            </w:r>
          </w:p>
        </w:tc>
        <w:tc>
          <w:tcPr>
            <w:tcW w:w="1171" w:type="dxa"/>
          </w:tcPr>
          <w:p w14:paraId="6EC7E8DE">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人才档案</w:t>
            </w:r>
          </w:p>
        </w:tc>
        <w:tc>
          <w:tcPr>
            <w:tcW w:w="5946" w:type="dxa"/>
          </w:tcPr>
          <w:p w14:paraId="4A55E97D">
            <w:pPr>
              <w:pStyle w:val="13"/>
              <w:keepNext w:val="0"/>
              <w:keepLines w:val="0"/>
              <w:pageBreakBefore w:val="0"/>
              <w:numPr>
                <w:ilvl w:val="0"/>
                <w:numId w:val="7"/>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支持建立人才库</w:t>
            </w:r>
          </w:p>
          <w:p w14:paraId="0FB653C7">
            <w:pPr>
              <w:pStyle w:val="13"/>
              <w:keepNext w:val="0"/>
              <w:keepLines w:val="0"/>
              <w:pageBreakBefore w:val="0"/>
              <w:numPr>
                <w:ilvl w:val="0"/>
                <w:numId w:val="7"/>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shd w:val="clear" w:color="auto" w:fill="FFFFFF"/>
              </w:rPr>
              <w:t>支持人才称号管理，如：国家级人才称号、省级人才称号、其他人才称号</w:t>
            </w:r>
          </w:p>
          <w:p w14:paraId="0F4AE7E1">
            <w:pPr>
              <w:pStyle w:val="13"/>
              <w:keepNext w:val="0"/>
              <w:keepLines w:val="0"/>
              <w:pageBreakBefore w:val="0"/>
              <w:numPr>
                <w:ilvl w:val="0"/>
                <w:numId w:val="7"/>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支持博士后管理，包括：进站时间、出站时间</w:t>
            </w:r>
          </w:p>
          <w:p w14:paraId="5A62C733">
            <w:pPr>
              <w:pStyle w:val="13"/>
              <w:keepNext w:val="0"/>
              <w:keepLines w:val="0"/>
              <w:pageBreakBefore w:val="0"/>
              <w:numPr>
                <w:ilvl w:val="0"/>
                <w:numId w:val="7"/>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支持多维度标签</w:t>
            </w:r>
          </w:p>
        </w:tc>
      </w:tr>
      <w:tr w14:paraId="290D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1DE3DCD9">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tcPr>
          <w:p w14:paraId="0A4D10E1">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人才统计</w:t>
            </w:r>
          </w:p>
        </w:tc>
        <w:tc>
          <w:tcPr>
            <w:tcW w:w="5946" w:type="dxa"/>
          </w:tcPr>
          <w:p w14:paraId="4A3F2077">
            <w:pPr>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可视化展示各科室人才梯队结构（职称/年龄分布）</w:t>
            </w:r>
          </w:p>
        </w:tc>
      </w:tr>
      <w:tr w14:paraId="007B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tcPr>
          <w:p w14:paraId="23B9F35F">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岗位聘用</w:t>
            </w:r>
          </w:p>
        </w:tc>
        <w:tc>
          <w:tcPr>
            <w:tcW w:w="1171" w:type="dxa"/>
            <w:vAlign w:val="center"/>
          </w:tcPr>
          <w:p w14:paraId="155EC874">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0"/>
                <w:sz w:val="24"/>
                <w:szCs w:val="24"/>
              </w:rPr>
            </w:pPr>
            <w:r>
              <w:rPr>
                <w:rFonts w:hint="eastAsia" w:ascii="宋体" w:hAnsi="宋体" w:eastAsia="宋体" w:cs="宋体"/>
                <w:sz w:val="24"/>
                <w:szCs w:val="24"/>
              </w:rPr>
              <w:t>岗位聘任管理</w:t>
            </w:r>
          </w:p>
        </w:tc>
        <w:tc>
          <w:tcPr>
            <w:tcW w:w="5946" w:type="dxa"/>
            <w:vAlign w:val="center"/>
          </w:tcPr>
          <w:p w14:paraId="57C04C90">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支持添加岗位聘任主题，支持设置开放的聘任岗位</w:t>
            </w:r>
          </w:p>
          <w:p w14:paraId="475BF4B9">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支持开启、暂停、结束岗位聘任场次</w:t>
            </w:r>
          </w:p>
          <w:p w14:paraId="188A6885">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支持查看进度，包含：待申报、审批中、待聘任、已聘任等</w:t>
            </w:r>
          </w:p>
          <w:p w14:paraId="54FB8373">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支持对待申报人员发送催办提醒</w:t>
            </w:r>
          </w:p>
          <w:p w14:paraId="04179E2A">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支持在线查看职工提交的申报表</w:t>
            </w:r>
          </w:p>
          <w:p w14:paraId="1A225B10">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支持自定义配置打印模板</w:t>
            </w:r>
          </w:p>
          <w:p w14:paraId="7FBE9AC1">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支持导入岗位聘任信息完成聘任</w:t>
            </w:r>
          </w:p>
          <w:p w14:paraId="53CD5E6F">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支持导出pdf文件、附件信息</w:t>
            </w:r>
          </w:p>
          <w:p w14:paraId="074E8B56">
            <w:pPr>
              <w:pStyle w:val="13"/>
              <w:keepNext w:val="0"/>
              <w:keepLines w:val="0"/>
              <w:pageBreakBefore w:val="0"/>
              <w:numPr>
                <w:ilvl w:val="0"/>
                <w:numId w:val="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支持归档数据</w:t>
            </w:r>
          </w:p>
        </w:tc>
      </w:tr>
      <w:tr w14:paraId="472A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476812C0">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5AF322FF">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岗位考核管理</w:t>
            </w:r>
          </w:p>
        </w:tc>
        <w:tc>
          <w:tcPr>
            <w:tcW w:w="5946" w:type="dxa"/>
            <w:vAlign w:val="center"/>
          </w:tcPr>
          <w:p w14:paraId="062DF8D1">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支持添加岗位考核主题</w:t>
            </w:r>
          </w:p>
          <w:p w14:paraId="78A8FA44">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支持开启、暂停、结束岗位考核场次</w:t>
            </w:r>
          </w:p>
          <w:p w14:paraId="63D586E4">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支持查看进度，包含：待提交、审批中、待填写结果等</w:t>
            </w:r>
          </w:p>
          <w:p w14:paraId="43A6D8ED">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支持对待提交人员发送催办提醒</w:t>
            </w:r>
          </w:p>
          <w:p w14:paraId="3DFC6DF5">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支持在线查看职工提交的考核表</w:t>
            </w:r>
          </w:p>
          <w:p w14:paraId="3451CB79">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支持自定义配置打印模板</w:t>
            </w:r>
          </w:p>
          <w:p w14:paraId="11EAF4D9">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支持导入考核结果</w:t>
            </w:r>
          </w:p>
          <w:p w14:paraId="76B344C2">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支持导出pdf文件、附件信息</w:t>
            </w:r>
          </w:p>
          <w:p w14:paraId="15DC35D1">
            <w:pPr>
              <w:pStyle w:val="13"/>
              <w:keepNext w:val="0"/>
              <w:keepLines w:val="0"/>
              <w:pageBreakBefore w:val="0"/>
              <w:numPr>
                <w:ilvl w:val="0"/>
                <w:numId w:val="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支持归档数据</w:t>
            </w:r>
          </w:p>
        </w:tc>
      </w:tr>
      <w:tr w14:paraId="4701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3EFA7B21">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3D2BFB91">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异常情况</w:t>
            </w:r>
          </w:p>
        </w:tc>
        <w:tc>
          <w:tcPr>
            <w:tcW w:w="5946" w:type="dxa"/>
            <w:vAlign w:val="center"/>
          </w:tcPr>
          <w:p w14:paraId="25217DF5">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rPr>
              <w:t>支持维护管理有异常情况的人员</w:t>
            </w:r>
          </w:p>
        </w:tc>
      </w:tr>
      <w:tr w14:paraId="0824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4BDF59F5">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4FDC73B9">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0"/>
                <w:sz w:val="24"/>
                <w:szCs w:val="24"/>
              </w:rPr>
            </w:pPr>
            <w:r>
              <w:rPr>
                <w:rFonts w:hint="eastAsia" w:ascii="宋体" w:hAnsi="宋体" w:eastAsia="宋体" w:cs="宋体"/>
                <w:sz w:val="24"/>
                <w:szCs w:val="24"/>
              </w:rPr>
              <w:t>聘用条件设置</w:t>
            </w:r>
          </w:p>
        </w:tc>
        <w:tc>
          <w:tcPr>
            <w:tcW w:w="5946" w:type="dxa"/>
            <w:vAlign w:val="center"/>
          </w:tcPr>
          <w:p w14:paraId="16A8D306">
            <w:pPr>
              <w:pStyle w:val="13"/>
              <w:keepNext w:val="0"/>
              <w:keepLines w:val="0"/>
              <w:pageBreakBefore w:val="0"/>
              <w:numPr>
                <w:ilvl w:val="0"/>
                <w:numId w:val="1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支持设置不同岗位所需要的聘任条件、考核条件</w:t>
            </w:r>
          </w:p>
          <w:p w14:paraId="1DA96989">
            <w:pPr>
              <w:pStyle w:val="13"/>
              <w:keepNext w:val="0"/>
              <w:keepLines w:val="0"/>
              <w:pageBreakBefore w:val="0"/>
              <w:numPr>
                <w:ilvl w:val="0"/>
                <w:numId w:val="1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★支持设置每个岗位所需要的业绩条件</w:t>
            </w:r>
          </w:p>
          <w:p w14:paraId="4DB59BDA">
            <w:pPr>
              <w:pStyle w:val="13"/>
              <w:keepNext w:val="0"/>
              <w:keepLines w:val="0"/>
              <w:pageBreakBefore w:val="0"/>
              <w:numPr>
                <w:ilvl w:val="0"/>
                <w:numId w:val="1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★支持设置每个岗位在聘任申报时需要满足的条件，如学历、聘任年限、工作年限等</w:t>
            </w:r>
          </w:p>
          <w:p w14:paraId="60061115">
            <w:pPr>
              <w:pStyle w:val="13"/>
              <w:keepNext w:val="0"/>
              <w:keepLines w:val="0"/>
              <w:pageBreakBefore w:val="0"/>
              <w:numPr>
                <w:ilvl w:val="0"/>
                <w:numId w:val="1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★支持设置每个岗位在聘期考核申报时需要满足的条件</w:t>
            </w:r>
          </w:p>
        </w:tc>
      </w:tr>
      <w:tr w14:paraId="0BC9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77B490C7">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4050266D">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0"/>
                <w:sz w:val="24"/>
                <w:szCs w:val="24"/>
              </w:rPr>
            </w:pPr>
            <w:r>
              <w:rPr>
                <w:rFonts w:hint="eastAsia" w:ascii="宋体" w:hAnsi="宋体" w:eastAsia="宋体" w:cs="宋体"/>
                <w:sz w:val="24"/>
                <w:szCs w:val="24"/>
              </w:rPr>
              <w:t>业绩条件设置</w:t>
            </w:r>
          </w:p>
        </w:tc>
        <w:tc>
          <w:tcPr>
            <w:tcW w:w="5946" w:type="dxa"/>
            <w:vAlign w:val="center"/>
          </w:tcPr>
          <w:p w14:paraId="2F7C598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0"/>
                <w:sz w:val="24"/>
                <w:szCs w:val="24"/>
              </w:rPr>
            </w:pPr>
            <w:r>
              <w:rPr>
                <w:rFonts w:hint="eastAsia" w:ascii="宋体" w:hAnsi="宋体" w:eastAsia="宋体" w:cs="宋体"/>
                <w:sz w:val="24"/>
                <w:szCs w:val="24"/>
              </w:rPr>
              <w:t>支持维护岗聘过程中所需要的业绩条件，且支持导入</w:t>
            </w:r>
          </w:p>
        </w:tc>
      </w:tr>
      <w:tr w14:paraId="3286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3C5E8BD5">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37227BB1">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0"/>
                <w:sz w:val="24"/>
                <w:szCs w:val="24"/>
              </w:rPr>
            </w:pPr>
            <w:r>
              <w:rPr>
                <w:rFonts w:hint="eastAsia" w:ascii="宋体" w:hAnsi="宋体" w:eastAsia="宋体" w:cs="宋体"/>
                <w:sz w:val="24"/>
                <w:szCs w:val="24"/>
              </w:rPr>
              <w:t>考核表设置</w:t>
            </w:r>
          </w:p>
        </w:tc>
        <w:tc>
          <w:tcPr>
            <w:tcW w:w="5946" w:type="dxa"/>
            <w:vAlign w:val="center"/>
          </w:tcPr>
          <w:p w14:paraId="40FAC4B5">
            <w:pPr>
              <w:pStyle w:val="13"/>
              <w:keepNext w:val="0"/>
              <w:keepLines w:val="0"/>
              <w:pageBreakBefore w:val="0"/>
              <w:numPr>
                <w:ilvl w:val="0"/>
                <w:numId w:val="1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shd w:val="clear" w:color="auto" w:fill="FFFFFF"/>
              </w:rPr>
              <w:t>支持配置聘期考核表模板，且支持设置从职工档案获取数据的条件，包含：全部获取、按规则获取；支持设置填写数据方式，包含：自动带出、选择、选择+添加</w:t>
            </w:r>
          </w:p>
          <w:p w14:paraId="36F7EB35">
            <w:pPr>
              <w:pStyle w:val="13"/>
              <w:keepNext w:val="0"/>
              <w:keepLines w:val="0"/>
              <w:pageBreakBefore w:val="0"/>
              <w:numPr>
                <w:ilvl w:val="0"/>
                <w:numId w:val="1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支持配置对应的审批流程</w:t>
            </w:r>
          </w:p>
        </w:tc>
      </w:tr>
      <w:tr w14:paraId="5400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58E107E1">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1DADBCF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0"/>
                <w:sz w:val="24"/>
                <w:szCs w:val="24"/>
              </w:rPr>
            </w:pPr>
            <w:r>
              <w:rPr>
                <w:rFonts w:hint="eastAsia" w:ascii="宋体" w:hAnsi="宋体" w:eastAsia="宋体" w:cs="宋体"/>
                <w:sz w:val="24"/>
                <w:szCs w:val="24"/>
              </w:rPr>
              <w:t>聘任表设置</w:t>
            </w:r>
          </w:p>
        </w:tc>
        <w:tc>
          <w:tcPr>
            <w:tcW w:w="5946" w:type="dxa"/>
            <w:vAlign w:val="center"/>
          </w:tcPr>
          <w:p w14:paraId="2C7C6479">
            <w:pPr>
              <w:pStyle w:val="13"/>
              <w:keepNext w:val="0"/>
              <w:keepLines w:val="0"/>
              <w:pageBreakBefore w:val="0"/>
              <w:numPr>
                <w:ilvl w:val="0"/>
                <w:numId w:val="12"/>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shd w:val="clear" w:color="auto" w:fill="FFFFFF"/>
              </w:rPr>
              <w:t>支持配置岗位聘任表模板，且支持设置从职工档案获取数据的条件，包含：全部获取、按规则获取；支持设置填写数据方式，包含：自动带出、选择、选择+添加</w:t>
            </w:r>
          </w:p>
          <w:p w14:paraId="54D64A94">
            <w:pPr>
              <w:pStyle w:val="13"/>
              <w:keepNext w:val="0"/>
              <w:keepLines w:val="0"/>
              <w:pageBreakBefore w:val="0"/>
              <w:numPr>
                <w:ilvl w:val="0"/>
                <w:numId w:val="12"/>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支持配置对应的审批流程</w:t>
            </w:r>
          </w:p>
        </w:tc>
      </w:tr>
      <w:tr w14:paraId="3381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61EC3AA8">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1D6DF22F">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kern w:val="0"/>
                <w:sz w:val="24"/>
                <w:szCs w:val="24"/>
              </w:rPr>
            </w:pPr>
            <w:r>
              <w:rPr>
                <w:rFonts w:hint="eastAsia" w:ascii="宋体" w:hAnsi="宋体" w:eastAsia="宋体" w:cs="宋体"/>
                <w:sz w:val="24"/>
                <w:szCs w:val="24"/>
              </w:rPr>
              <w:t>岗位申报</w:t>
            </w:r>
          </w:p>
        </w:tc>
        <w:tc>
          <w:tcPr>
            <w:tcW w:w="5946" w:type="dxa"/>
            <w:vAlign w:val="center"/>
          </w:tcPr>
          <w:p w14:paraId="50C013F7">
            <w:pPr>
              <w:pStyle w:val="13"/>
              <w:keepNext w:val="0"/>
              <w:keepLines w:val="0"/>
              <w:pageBreakBefore w:val="0"/>
              <w:numPr>
                <w:ilvl w:val="0"/>
                <w:numId w:val="1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支持员工选择不同岗位进行申报</w:t>
            </w:r>
          </w:p>
          <w:p w14:paraId="00518118">
            <w:pPr>
              <w:pStyle w:val="13"/>
              <w:keepNext w:val="0"/>
              <w:keepLines w:val="0"/>
              <w:pageBreakBefore w:val="0"/>
              <w:numPr>
                <w:ilvl w:val="0"/>
                <w:numId w:val="1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支持根据员工申报的岗位，自动获取该岗位所需要满足的条件</w:t>
            </w:r>
          </w:p>
          <w:p w14:paraId="5FFC29DD">
            <w:pPr>
              <w:pStyle w:val="13"/>
              <w:keepNext w:val="0"/>
              <w:keepLines w:val="0"/>
              <w:pageBreakBefore w:val="0"/>
              <w:numPr>
                <w:ilvl w:val="0"/>
                <w:numId w:val="1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支持自动匹配每个条件对应需要的佐证材料</w:t>
            </w:r>
          </w:p>
          <w:p w14:paraId="2984069A">
            <w:pPr>
              <w:pStyle w:val="13"/>
              <w:keepNext w:val="0"/>
              <w:keepLines w:val="0"/>
              <w:pageBreakBefore w:val="0"/>
              <w:numPr>
                <w:ilvl w:val="0"/>
                <w:numId w:val="1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支持自动获取业绩档案库中的信息用于佐证材料，并且支持新增或补充</w:t>
            </w:r>
          </w:p>
          <w:p w14:paraId="45CC6D8D">
            <w:pPr>
              <w:pStyle w:val="13"/>
              <w:keepNext w:val="0"/>
              <w:keepLines w:val="0"/>
              <w:pageBreakBefore w:val="0"/>
              <w:numPr>
                <w:ilvl w:val="0"/>
                <w:numId w:val="13"/>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支持根据申报岗位和现聘岗位，自动识别岗位续聘或竞聘；</w:t>
            </w:r>
          </w:p>
        </w:tc>
      </w:tr>
      <w:tr w14:paraId="622A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tcPr>
          <w:p w14:paraId="616E627D">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岗位管理</w:t>
            </w:r>
          </w:p>
        </w:tc>
        <w:tc>
          <w:tcPr>
            <w:tcW w:w="1171" w:type="dxa"/>
            <w:vAlign w:val="center"/>
          </w:tcPr>
          <w:p w14:paraId="57BECC31">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审批升级</w:t>
            </w:r>
          </w:p>
        </w:tc>
        <w:tc>
          <w:tcPr>
            <w:tcW w:w="5946" w:type="dxa"/>
            <w:vAlign w:val="center"/>
          </w:tcPr>
          <w:p w14:paraId="5CBF2FD3">
            <w:pPr>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shd w:val="clear" w:color="auto" w:fill="FFFFFF"/>
              </w:rPr>
              <w:t>支持进行多种审批流程设置，包括：新增审批、修订审批、删除审批、签署审批</w:t>
            </w:r>
          </w:p>
        </w:tc>
      </w:tr>
      <w:tr w14:paraId="4655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34E2848F">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424DED09">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模板升级</w:t>
            </w:r>
          </w:p>
        </w:tc>
        <w:tc>
          <w:tcPr>
            <w:tcW w:w="5946" w:type="dxa"/>
            <w:vAlign w:val="center"/>
          </w:tcPr>
          <w:p w14:paraId="264A1860">
            <w:pPr>
              <w:pStyle w:val="13"/>
              <w:keepNext w:val="0"/>
              <w:keepLines w:val="0"/>
              <w:pageBreakBefore w:val="0"/>
              <w:numPr>
                <w:ilvl w:val="0"/>
                <w:numId w:val="14"/>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支持设置多种打印模板，包括：工作岗位、岗位说明书、签署情况</w:t>
            </w:r>
          </w:p>
          <w:p w14:paraId="0839CA4D">
            <w:pPr>
              <w:pStyle w:val="13"/>
              <w:keepNext w:val="0"/>
              <w:keepLines w:val="0"/>
              <w:pageBreakBefore w:val="0"/>
              <w:numPr>
                <w:ilvl w:val="0"/>
                <w:numId w:val="14"/>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支持自定义设置岗位模板，包括岗位职责、工作标准、工作条件、任职资格等岗位信息；</w:t>
            </w:r>
          </w:p>
        </w:tc>
      </w:tr>
      <w:tr w14:paraId="44AD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tcPr>
          <w:p w14:paraId="50FA6325">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招聘管理</w:t>
            </w:r>
          </w:p>
        </w:tc>
        <w:tc>
          <w:tcPr>
            <w:tcW w:w="1171" w:type="dxa"/>
            <w:vAlign w:val="center"/>
          </w:tcPr>
          <w:p w14:paraId="3A960DE8">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准考证功能升级</w:t>
            </w:r>
          </w:p>
        </w:tc>
        <w:tc>
          <w:tcPr>
            <w:tcW w:w="5946" w:type="dxa"/>
            <w:vAlign w:val="center"/>
          </w:tcPr>
          <w:p w14:paraId="49E5DEBF">
            <w:pPr>
              <w:pStyle w:val="13"/>
              <w:keepNext w:val="0"/>
              <w:keepLines w:val="0"/>
              <w:pageBreakBefore w:val="0"/>
              <w:numPr>
                <w:ilvl w:val="0"/>
                <w:numId w:val="15"/>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支持自定义创建考试场次，根据考试场次发送准考证</w:t>
            </w:r>
          </w:p>
          <w:p w14:paraId="38F67D8B">
            <w:pPr>
              <w:pStyle w:val="13"/>
              <w:keepNext w:val="0"/>
              <w:keepLines w:val="0"/>
              <w:pageBreakBefore w:val="0"/>
              <w:numPr>
                <w:ilvl w:val="0"/>
                <w:numId w:val="15"/>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支持自定义准考证模板</w:t>
            </w:r>
          </w:p>
        </w:tc>
      </w:tr>
      <w:tr w14:paraId="44B6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2C755E4F">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1035A089">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新增【拟录用（备用）】</w:t>
            </w:r>
          </w:p>
        </w:tc>
        <w:tc>
          <w:tcPr>
            <w:tcW w:w="5946" w:type="dxa"/>
            <w:vAlign w:val="center"/>
          </w:tcPr>
          <w:p w14:paraId="5F9FE565">
            <w:pPr>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★支持开启拟录用（备用），在拟录用人员达到录用人数时，将备选人员先放在拟录用（备用）中，当拟录用人员放弃后，在拟录用（备用）的人员中根据备用优先级自动转为拟录用</w:t>
            </w:r>
          </w:p>
        </w:tc>
      </w:tr>
      <w:tr w14:paraId="1E4F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7FACB99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2B138C93">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新增【体检管理】</w:t>
            </w:r>
          </w:p>
        </w:tc>
        <w:tc>
          <w:tcPr>
            <w:tcW w:w="5946" w:type="dxa"/>
            <w:vAlign w:val="center"/>
          </w:tcPr>
          <w:p w14:paraId="1EF29389">
            <w:pPr>
              <w:pStyle w:val="13"/>
              <w:keepNext w:val="0"/>
              <w:keepLines w:val="0"/>
              <w:pageBreakBefore w:val="0"/>
              <w:numPr>
                <w:ilvl w:val="0"/>
                <w:numId w:val="1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支持查看未体检/已体检的人员名单</w:t>
            </w:r>
          </w:p>
          <w:p w14:paraId="22480935">
            <w:pPr>
              <w:pStyle w:val="13"/>
              <w:keepNext w:val="0"/>
              <w:keepLines w:val="0"/>
              <w:pageBreakBefore w:val="0"/>
              <w:numPr>
                <w:ilvl w:val="0"/>
                <w:numId w:val="1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支持在线修改体检结果，且支持批量修改</w:t>
            </w:r>
          </w:p>
          <w:p w14:paraId="6C197A19">
            <w:pPr>
              <w:pStyle w:val="13"/>
              <w:keepNext w:val="0"/>
              <w:keepLines w:val="0"/>
              <w:pageBreakBefore w:val="0"/>
              <w:numPr>
                <w:ilvl w:val="0"/>
                <w:numId w:val="1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支持给体检人员打上不同的标签</w:t>
            </w:r>
          </w:p>
          <w:p w14:paraId="5C693129">
            <w:pPr>
              <w:pStyle w:val="13"/>
              <w:keepNext w:val="0"/>
              <w:keepLines w:val="0"/>
              <w:pageBreakBefore w:val="0"/>
              <w:numPr>
                <w:ilvl w:val="0"/>
                <w:numId w:val="1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支持导入/导出操作</w:t>
            </w:r>
          </w:p>
          <w:p w14:paraId="7034480B">
            <w:pPr>
              <w:pStyle w:val="13"/>
              <w:keepNext w:val="0"/>
              <w:keepLines w:val="0"/>
              <w:pageBreakBefore w:val="0"/>
              <w:numPr>
                <w:ilvl w:val="0"/>
                <w:numId w:val="16"/>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支持上传/查看体检报告</w:t>
            </w:r>
          </w:p>
        </w:tc>
      </w:tr>
      <w:tr w14:paraId="6D5A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5C23EC5E">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0439AFAE">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新增【应聘者放弃确认】</w:t>
            </w:r>
          </w:p>
        </w:tc>
        <w:tc>
          <w:tcPr>
            <w:tcW w:w="5946" w:type="dxa"/>
            <w:vAlign w:val="center"/>
          </w:tcPr>
          <w:p w14:paraId="213BF90C">
            <w:pPr>
              <w:pStyle w:val="13"/>
              <w:keepNext w:val="0"/>
              <w:keepLines w:val="0"/>
              <w:pageBreakBefore w:val="0"/>
              <w:numPr>
                <w:ilvl w:val="0"/>
                <w:numId w:val="17"/>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支持查看确认/已确认的人员名单</w:t>
            </w:r>
          </w:p>
          <w:p w14:paraId="571730F6">
            <w:pPr>
              <w:pStyle w:val="13"/>
              <w:keepNext w:val="0"/>
              <w:keepLines w:val="0"/>
              <w:pageBreakBefore w:val="0"/>
              <w:numPr>
                <w:ilvl w:val="0"/>
                <w:numId w:val="17"/>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支持进行提醒设置，当有应聘者放弃该岗位时，可以提醒对应人员</w:t>
            </w:r>
          </w:p>
          <w:p w14:paraId="339D3F1B">
            <w:pPr>
              <w:pStyle w:val="13"/>
              <w:keepNext w:val="0"/>
              <w:keepLines w:val="0"/>
              <w:pageBreakBefore w:val="0"/>
              <w:numPr>
                <w:ilvl w:val="0"/>
                <w:numId w:val="17"/>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支持进行确认放弃/撤销放弃操作</w:t>
            </w:r>
          </w:p>
        </w:tc>
      </w:tr>
      <w:tr w14:paraId="563F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4DC5CC05">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09A7B96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招聘官网功能升级</w:t>
            </w:r>
          </w:p>
        </w:tc>
        <w:tc>
          <w:tcPr>
            <w:tcW w:w="5946" w:type="dxa"/>
            <w:vAlign w:val="center"/>
          </w:tcPr>
          <w:p w14:paraId="7EF6A194">
            <w:pPr>
              <w:pStyle w:val="13"/>
              <w:keepNext w:val="0"/>
              <w:keepLines w:val="0"/>
              <w:pageBreakBefore w:val="0"/>
              <w:numPr>
                <w:ilvl w:val="0"/>
                <w:numId w:val="1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★支持应聘者在招聘官网进行确认是否参加考试、是否接受岗位</w:t>
            </w:r>
          </w:p>
          <w:p w14:paraId="6F3E7434">
            <w:pPr>
              <w:pStyle w:val="13"/>
              <w:keepNext w:val="0"/>
              <w:keepLines w:val="0"/>
              <w:pageBreakBefore w:val="0"/>
              <w:numPr>
                <w:ilvl w:val="0"/>
                <w:numId w:val="1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★支持应聘者在招聘官网操作：放弃该岗位、下载简历、缴费、上传体检报告、成绩查询、下载准考证等，且放弃岗位时支持填写原因与签名</w:t>
            </w:r>
          </w:p>
        </w:tc>
      </w:tr>
      <w:tr w14:paraId="752A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tcPr>
          <w:p w14:paraId="16039F50">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人员管理</w:t>
            </w:r>
          </w:p>
        </w:tc>
        <w:tc>
          <w:tcPr>
            <w:tcW w:w="1171" w:type="dxa"/>
            <w:vAlign w:val="center"/>
          </w:tcPr>
          <w:p w14:paraId="2FB06933">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新增【数据存档】</w:t>
            </w:r>
          </w:p>
        </w:tc>
        <w:tc>
          <w:tcPr>
            <w:tcW w:w="5946" w:type="dxa"/>
            <w:vAlign w:val="center"/>
          </w:tcPr>
          <w:p w14:paraId="429EA482">
            <w:pPr>
              <w:keepNext w:val="0"/>
              <w:keepLines w:val="0"/>
              <w:pageBreakBefore w:val="0"/>
              <w:widowControl/>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shd w:val="clear" w:color="auto" w:fill="FFFFFF"/>
              </w:rPr>
              <w:t>★支持自定义设置职工档案存档内容，支持可视化设置职工档案一级分类、二级分类及对应字段，支持自定义设置存档定时规则，包括每天、每周、每月第一天、每月最后一天、每月最后一个工作日、每月最后一个工作日等，支持历史档案查看、下载、删除等操作</w:t>
            </w:r>
          </w:p>
        </w:tc>
      </w:tr>
      <w:tr w14:paraId="4053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7AE00AD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71C7020F">
            <w:pPr>
              <w:keepNext w:val="0"/>
              <w:keepLines w:val="0"/>
              <w:pageBreakBefore w:val="0"/>
              <w:widowControl/>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新增【档案下载】</w:t>
            </w:r>
          </w:p>
        </w:tc>
        <w:tc>
          <w:tcPr>
            <w:tcW w:w="5946" w:type="dxa"/>
            <w:vAlign w:val="center"/>
          </w:tcPr>
          <w:p w14:paraId="17D7C72A">
            <w:pPr>
              <w:pStyle w:val="13"/>
              <w:keepNext w:val="0"/>
              <w:keepLines w:val="0"/>
              <w:pageBreakBefore w:val="0"/>
              <w:numPr>
                <w:ilvl w:val="0"/>
                <w:numId w:val="1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支持自定义设置打印模板</w:t>
            </w:r>
          </w:p>
          <w:p w14:paraId="7E462EB9">
            <w:pPr>
              <w:pStyle w:val="13"/>
              <w:keepNext w:val="0"/>
              <w:keepLines w:val="0"/>
              <w:pageBreakBefore w:val="0"/>
              <w:numPr>
                <w:ilvl w:val="0"/>
                <w:numId w:val="19"/>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支持根据人员档案中的信息下载pdf文件/word文件</w:t>
            </w:r>
          </w:p>
        </w:tc>
      </w:tr>
      <w:tr w14:paraId="3A19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617F9E8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560AEFEB">
            <w:pPr>
              <w:keepNext w:val="0"/>
              <w:keepLines w:val="0"/>
              <w:pageBreakBefore w:val="0"/>
              <w:widowControl/>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工作台功能升级</w:t>
            </w:r>
          </w:p>
        </w:tc>
        <w:tc>
          <w:tcPr>
            <w:tcW w:w="5946" w:type="dxa"/>
            <w:vAlign w:val="center"/>
          </w:tcPr>
          <w:p w14:paraId="56EF4820">
            <w:pPr>
              <w:pStyle w:val="13"/>
              <w:keepNext w:val="0"/>
              <w:keepLines w:val="0"/>
              <w:pageBreakBefore w:val="0"/>
              <w:numPr>
                <w:ilvl w:val="0"/>
                <w:numId w:val="2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支持按科室统计</w:t>
            </w:r>
          </w:p>
          <w:p w14:paraId="7C6888FE">
            <w:pPr>
              <w:pStyle w:val="13"/>
              <w:keepNext w:val="0"/>
              <w:keepLines w:val="0"/>
              <w:pageBreakBefore w:val="0"/>
              <w:numPr>
                <w:ilvl w:val="0"/>
                <w:numId w:val="2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支持统计合同、编制等信息</w:t>
            </w:r>
          </w:p>
          <w:p w14:paraId="6BEEC412">
            <w:pPr>
              <w:pStyle w:val="13"/>
              <w:keepNext w:val="0"/>
              <w:keepLines w:val="0"/>
              <w:pageBreakBefore w:val="0"/>
              <w:numPr>
                <w:ilvl w:val="0"/>
                <w:numId w:val="2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支持统计比例、百分比</w:t>
            </w:r>
          </w:p>
          <w:p w14:paraId="002A3363">
            <w:pPr>
              <w:pStyle w:val="13"/>
              <w:keepNext w:val="0"/>
              <w:keepLines w:val="0"/>
              <w:pageBreakBefore w:val="0"/>
              <w:numPr>
                <w:ilvl w:val="0"/>
                <w:numId w:val="2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支持引用公式计算统计结果</w:t>
            </w:r>
          </w:p>
          <w:p w14:paraId="123A2167">
            <w:pPr>
              <w:pStyle w:val="13"/>
              <w:keepNext w:val="0"/>
              <w:keepLines w:val="0"/>
              <w:pageBreakBefore w:val="0"/>
              <w:numPr>
                <w:ilvl w:val="0"/>
                <w:numId w:val="20"/>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提升统计性能</w:t>
            </w:r>
          </w:p>
        </w:tc>
      </w:tr>
      <w:tr w14:paraId="6F3A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restart"/>
          </w:tcPr>
          <w:p w14:paraId="49FE8BAB">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考勤管理</w:t>
            </w:r>
          </w:p>
        </w:tc>
        <w:tc>
          <w:tcPr>
            <w:tcW w:w="1171" w:type="dxa"/>
            <w:vAlign w:val="center"/>
          </w:tcPr>
          <w:p w14:paraId="2292B308">
            <w:pPr>
              <w:keepNext w:val="0"/>
              <w:keepLines w:val="0"/>
              <w:pageBreakBefore w:val="0"/>
              <w:widowControl/>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考勤组调动功能升级</w:t>
            </w:r>
          </w:p>
        </w:tc>
        <w:tc>
          <w:tcPr>
            <w:tcW w:w="5946" w:type="dxa"/>
            <w:vAlign w:val="center"/>
          </w:tcPr>
          <w:p w14:paraId="2886A410">
            <w:pPr>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rPr>
              <w:t>支持科室调动联动考勤组调动</w:t>
            </w:r>
          </w:p>
        </w:tc>
      </w:tr>
      <w:tr w14:paraId="5FEA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Merge w:val="continue"/>
          </w:tcPr>
          <w:p w14:paraId="788FE48A">
            <w:pPr>
              <w:pStyle w:val="6"/>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p>
        </w:tc>
        <w:tc>
          <w:tcPr>
            <w:tcW w:w="1171" w:type="dxa"/>
            <w:vAlign w:val="center"/>
          </w:tcPr>
          <w:p w14:paraId="481414FC">
            <w:pPr>
              <w:keepNext w:val="0"/>
              <w:keepLines w:val="0"/>
              <w:pageBreakBefore w:val="0"/>
              <w:widowControl/>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新增【夜班费统计】</w:t>
            </w:r>
          </w:p>
        </w:tc>
        <w:tc>
          <w:tcPr>
            <w:tcW w:w="5946" w:type="dxa"/>
            <w:vAlign w:val="center"/>
          </w:tcPr>
          <w:p w14:paraId="5230048C">
            <w:pPr>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Hans"/>
              </w:rPr>
              <w:t>★</w:t>
            </w:r>
            <w:r>
              <w:rPr>
                <w:rFonts w:hint="eastAsia" w:ascii="宋体" w:hAnsi="宋体" w:eastAsia="宋体" w:cs="宋体"/>
                <w:sz w:val="24"/>
                <w:szCs w:val="24"/>
              </w:rPr>
              <w:t>支持根据考勤数据进行夜班费、跟班费、缺勤扣款统计</w:t>
            </w:r>
          </w:p>
        </w:tc>
      </w:tr>
      <w:tr w14:paraId="6C2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70CDD5DB">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信息安全</w:t>
            </w:r>
          </w:p>
        </w:tc>
        <w:tc>
          <w:tcPr>
            <w:tcW w:w="1171" w:type="dxa"/>
            <w:vAlign w:val="center"/>
          </w:tcPr>
          <w:p w14:paraId="08C829E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r>
              <w:rPr>
                <w:rFonts w:hint="default" w:ascii="宋体" w:hAnsi="宋体" w:cs="宋体"/>
                <w:sz w:val="24"/>
                <w:szCs w:val="24"/>
              </w:rPr>
              <w:t>网络、数据安全</w:t>
            </w:r>
          </w:p>
        </w:tc>
        <w:tc>
          <w:tcPr>
            <w:tcW w:w="5946" w:type="dxa"/>
            <w:vAlign w:val="center"/>
          </w:tcPr>
          <w:p w14:paraId="22F27A2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1、系统应通过等级保护三级（等保三级）认证，符合《信息安全技术网络安全等级保护基本要求》（GB/T 22239-2019）。</w:t>
            </w:r>
          </w:p>
          <w:p w14:paraId="07D5338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Hans"/>
              </w:rPr>
              <w:t>支持医院保密制度，设置涉密人员访问控制与审计机制。</w:t>
            </w:r>
          </w:p>
          <w:p w14:paraId="17F5E83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3、</w:t>
            </w:r>
            <w:r>
              <w:rPr>
                <w:rFonts w:hint="default" w:ascii="宋体" w:hAnsi="宋体" w:cs="宋体"/>
                <w:color w:val="auto"/>
                <w:sz w:val="24"/>
                <w:szCs w:val="24"/>
                <w:lang w:eastAsia="zh-Hans"/>
              </w:rPr>
              <w:t>实现数据加密存储与传输，敏感字段（如身份证、工资、职称）采用脱敏展示。</w:t>
            </w:r>
          </w:p>
          <w:p w14:paraId="0D0BB0AC">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4、</w:t>
            </w:r>
            <w:r>
              <w:rPr>
                <w:rFonts w:hint="default" w:ascii="宋体" w:hAnsi="宋体" w:cs="宋体"/>
                <w:color w:val="auto"/>
                <w:sz w:val="24"/>
                <w:szCs w:val="24"/>
                <w:lang w:eastAsia="zh-Hans"/>
              </w:rPr>
              <w:t>建立全面日志管理，包括操作日期、查阅日期、审计日期等日期，并按照无条件满足医院信息安全需求。如系统漏洞及时修复、上级部门安全需求等。</w:t>
            </w:r>
          </w:p>
        </w:tc>
      </w:tr>
      <w:tr w14:paraId="4C0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33AA2BFD">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rPr>
            </w:pPr>
            <w:r>
              <w:rPr>
                <w:rFonts w:hint="default" w:ascii="宋体" w:hAnsi="宋体" w:cs="宋体"/>
                <w:sz w:val="24"/>
                <w:szCs w:val="24"/>
              </w:rPr>
              <w:t>互联互通</w:t>
            </w:r>
          </w:p>
        </w:tc>
        <w:tc>
          <w:tcPr>
            <w:tcW w:w="1171" w:type="dxa"/>
            <w:vAlign w:val="center"/>
          </w:tcPr>
          <w:p w14:paraId="7431AB3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sz w:val="24"/>
                <w:szCs w:val="24"/>
              </w:rPr>
            </w:pPr>
            <w:r>
              <w:rPr>
                <w:rFonts w:hint="default" w:ascii="宋体" w:hAnsi="宋体" w:cs="宋体"/>
                <w:sz w:val="24"/>
                <w:szCs w:val="24"/>
              </w:rPr>
              <w:t>互联互通升级</w:t>
            </w:r>
          </w:p>
        </w:tc>
        <w:tc>
          <w:tcPr>
            <w:tcW w:w="5946" w:type="dxa"/>
            <w:vAlign w:val="center"/>
          </w:tcPr>
          <w:p w14:paraId="1E7F537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4"/>
                <w:szCs w:val="24"/>
                <w:lang w:eastAsia="zh-Hans"/>
              </w:rPr>
            </w:pPr>
            <w:r>
              <w:rPr>
                <w:rFonts w:hint="default" w:ascii="宋体" w:hAnsi="宋体" w:cs="宋体"/>
                <w:color w:val="auto"/>
                <w:sz w:val="24"/>
                <w:szCs w:val="24"/>
                <w:lang w:eastAsia="zh-Hans"/>
              </w:rPr>
              <w:t>1、数据</w:t>
            </w:r>
            <w:r>
              <w:rPr>
                <w:rFonts w:hint="default" w:ascii="宋体" w:hAnsi="宋体" w:cs="宋体"/>
                <w:sz w:val="24"/>
                <w:szCs w:val="24"/>
              </w:rPr>
              <w:t>互联互通升级、细化，按照医院发展的需求进行更精细化的数据同步方案，并根据新的各类评级需求更给对接方式等</w:t>
            </w:r>
          </w:p>
        </w:tc>
      </w:tr>
      <w:tr w14:paraId="647E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727B3C9D">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rPr>
            </w:pPr>
            <w:r>
              <w:rPr>
                <w:rFonts w:hint="default" w:ascii="宋体" w:hAnsi="宋体" w:cs="宋体"/>
                <w:sz w:val="24"/>
                <w:szCs w:val="24"/>
              </w:rPr>
              <w:t>信创国产化适配</w:t>
            </w:r>
          </w:p>
          <w:p w14:paraId="5F9EACE9">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rPr>
            </w:pPr>
          </w:p>
        </w:tc>
        <w:tc>
          <w:tcPr>
            <w:tcW w:w="1171" w:type="dxa"/>
            <w:vAlign w:val="center"/>
          </w:tcPr>
          <w:p w14:paraId="39EAC8E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r>
              <w:rPr>
                <w:rFonts w:hint="default" w:ascii="宋体" w:hAnsi="宋体" w:cs="宋体"/>
                <w:sz w:val="24"/>
                <w:szCs w:val="24"/>
              </w:rPr>
              <w:t>信创</w:t>
            </w:r>
            <w:r>
              <w:rPr>
                <w:rFonts w:hint="eastAsia" w:ascii="宋体" w:hAnsi="宋体" w:cs="宋体"/>
                <w:sz w:val="24"/>
                <w:szCs w:val="24"/>
                <w:lang w:eastAsia="zh-CN"/>
              </w:rPr>
              <w:t>、</w:t>
            </w:r>
            <w:r>
              <w:rPr>
                <w:rFonts w:hint="default" w:ascii="宋体" w:hAnsi="宋体" w:cs="宋体"/>
                <w:sz w:val="24"/>
                <w:szCs w:val="24"/>
              </w:rPr>
              <w:t>国产化适配</w:t>
            </w:r>
          </w:p>
          <w:p w14:paraId="3602F8F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p>
        </w:tc>
        <w:tc>
          <w:tcPr>
            <w:tcW w:w="5946" w:type="dxa"/>
            <w:vAlign w:val="center"/>
          </w:tcPr>
          <w:p w14:paraId="503E1F8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Hans"/>
              </w:rPr>
              <w:t>系统需适配国产操作系统（如统信UOS、中标麒麟）、国产数据库（如达梦、人大金仓）、国产中间件（如东方通、金蝶天燕）等信创环境。</w:t>
            </w:r>
          </w:p>
          <w:p w14:paraId="514E490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Hans"/>
              </w:rPr>
              <w:t>支持国产加密算法（如SM2、SM4）及国密SSL协议，确保传输安全。</w:t>
            </w:r>
          </w:p>
          <w:p w14:paraId="3EA42C58">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3、</w:t>
            </w:r>
            <w:r>
              <w:rPr>
                <w:rFonts w:hint="default" w:ascii="宋体" w:hAnsi="宋体" w:cs="宋体"/>
                <w:color w:val="auto"/>
                <w:sz w:val="24"/>
                <w:szCs w:val="24"/>
                <w:lang w:eastAsia="zh-Hans"/>
              </w:rPr>
              <w:t>提供完整的国产化适配测试报告，满足医院信创改造要求。</w:t>
            </w:r>
          </w:p>
          <w:p w14:paraId="48EB35E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p>
        </w:tc>
      </w:tr>
      <w:tr w14:paraId="7F5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18F39DDB">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rPr>
            </w:pPr>
            <w:r>
              <w:rPr>
                <w:rFonts w:hint="default" w:ascii="宋体" w:hAnsi="宋体" w:cs="宋体"/>
                <w:color w:val="auto"/>
                <w:sz w:val="24"/>
                <w:szCs w:val="24"/>
                <w:lang w:eastAsia="zh-Hans"/>
              </w:rPr>
              <w:t>单点登录</w:t>
            </w:r>
          </w:p>
        </w:tc>
        <w:tc>
          <w:tcPr>
            <w:tcW w:w="1171" w:type="dxa"/>
            <w:vAlign w:val="center"/>
          </w:tcPr>
          <w:p w14:paraId="486BB84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default" w:ascii="宋体" w:hAnsi="宋体" w:cs="宋体"/>
                <w:color w:val="auto"/>
                <w:sz w:val="24"/>
                <w:szCs w:val="24"/>
                <w:lang w:eastAsia="zh-Hans"/>
              </w:rPr>
              <w:t>支持</w:t>
            </w:r>
            <w:r>
              <w:rPr>
                <w:rFonts w:hint="eastAsia" w:ascii="宋体" w:hAnsi="宋体" w:cs="宋体"/>
                <w:color w:val="auto"/>
                <w:sz w:val="24"/>
                <w:szCs w:val="24"/>
                <w:lang w:val="en-US" w:eastAsia="zh-CN"/>
              </w:rPr>
              <w:t>全院</w:t>
            </w:r>
            <w:r>
              <w:rPr>
                <w:rFonts w:hint="default" w:ascii="宋体" w:hAnsi="宋体" w:cs="宋体"/>
                <w:color w:val="auto"/>
                <w:sz w:val="24"/>
                <w:szCs w:val="24"/>
                <w:lang w:eastAsia="zh-Hans"/>
              </w:rPr>
              <w:t>单点登录（SSO）</w:t>
            </w:r>
          </w:p>
          <w:p w14:paraId="628F313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p>
        </w:tc>
        <w:tc>
          <w:tcPr>
            <w:tcW w:w="5946" w:type="dxa"/>
            <w:vAlign w:val="center"/>
          </w:tcPr>
          <w:p w14:paraId="0916A4A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Hans"/>
              </w:rPr>
              <w:t>实现与医院现有统一身份认证平台（如LDAP/AD）的无缝集成，支持基于SAML、OAuth 2.0、OpenID Connect等标准协议的单点登录。</w:t>
            </w:r>
          </w:p>
          <w:p w14:paraId="4757225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Hans"/>
              </w:rPr>
              <w:t>支持跨系统、跨平台的用户身份同步与权限管理，提升用户体验和系统安全性。</w:t>
            </w:r>
          </w:p>
          <w:p w14:paraId="66E14F30">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3、</w:t>
            </w:r>
            <w:r>
              <w:rPr>
                <w:rFonts w:hint="default" w:ascii="宋体" w:hAnsi="宋体" w:cs="宋体"/>
                <w:color w:val="auto"/>
                <w:sz w:val="24"/>
                <w:szCs w:val="24"/>
                <w:lang w:eastAsia="zh-Hans"/>
              </w:rPr>
              <w:t>提供多因素认证（MFA）选项，确保高敏感操作的访问安全。</w:t>
            </w:r>
          </w:p>
          <w:p w14:paraId="12E94CE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p>
        </w:tc>
      </w:tr>
      <w:tr w14:paraId="1C97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25C39A96">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default" w:ascii="宋体" w:hAnsi="宋体" w:cs="宋体"/>
                <w:color w:val="auto"/>
                <w:sz w:val="24"/>
                <w:szCs w:val="24"/>
                <w:lang w:eastAsia="zh-Hans"/>
              </w:rPr>
              <w:t>组织架构梳理</w:t>
            </w:r>
          </w:p>
        </w:tc>
        <w:tc>
          <w:tcPr>
            <w:tcW w:w="1171" w:type="dxa"/>
            <w:vAlign w:val="center"/>
          </w:tcPr>
          <w:p w14:paraId="09A1A72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bookmarkStart w:id="0" w:name="OLE_LINK1"/>
            <w:r>
              <w:rPr>
                <w:rFonts w:hint="default" w:ascii="宋体" w:hAnsi="宋体" w:cs="宋体"/>
                <w:color w:val="auto"/>
                <w:sz w:val="24"/>
                <w:szCs w:val="24"/>
                <w:lang w:eastAsia="zh-Hans"/>
              </w:rPr>
              <w:t>组织架构</w:t>
            </w:r>
            <w:bookmarkEnd w:id="0"/>
            <w:r>
              <w:rPr>
                <w:rFonts w:hint="default" w:ascii="宋体" w:hAnsi="宋体" w:cs="宋体"/>
                <w:color w:val="auto"/>
                <w:sz w:val="24"/>
                <w:szCs w:val="24"/>
                <w:lang w:eastAsia="zh-Hans"/>
              </w:rPr>
              <w:t>全院多套</w:t>
            </w:r>
            <w:bookmarkStart w:id="1" w:name="OLE_LINK2"/>
            <w:r>
              <w:rPr>
                <w:rFonts w:hint="default" w:ascii="宋体" w:hAnsi="宋体" w:cs="宋体"/>
                <w:color w:val="auto"/>
                <w:sz w:val="24"/>
                <w:szCs w:val="24"/>
                <w:lang w:eastAsia="zh-Hans"/>
              </w:rPr>
              <w:t>梳理</w:t>
            </w:r>
            <w:bookmarkEnd w:id="1"/>
            <w:r>
              <w:rPr>
                <w:rFonts w:hint="default" w:ascii="宋体" w:hAnsi="宋体" w:cs="宋体"/>
                <w:color w:val="auto"/>
                <w:sz w:val="24"/>
                <w:szCs w:val="24"/>
                <w:lang w:eastAsia="zh-Hans"/>
              </w:rPr>
              <w:t>与文档整理</w:t>
            </w:r>
          </w:p>
          <w:p w14:paraId="35C2F6D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p>
        </w:tc>
        <w:tc>
          <w:tcPr>
            <w:tcW w:w="5946" w:type="dxa"/>
            <w:vAlign w:val="center"/>
          </w:tcPr>
          <w:p w14:paraId="4C93BA9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Hans"/>
              </w:rPr>
              <w:t>支持多层级、多维度组织架构模型，满足医院临床、行政、后勤等不同管理体系的组织结构展示与管理需求。</w:t>
            </w:r>
          </w:p>
          <w:p w14:paraId="3FA5498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2、建立全院统一组织变更流程及相关制度，</w:t>
            </w:r>
            <w:r>
              <w:rPr>
                <w:rFonts w:hint="default" w:ascii="宋体" w:hAnsi="宋体" w:cs="宋体"/>
                <w:color w:val="auto"/>
                <w:sz w:val="24"/>
                <w:szCs w:val="24"/>
                <w:lang w:eastAsia="zh-Hans"/>
              </w:rPr>
              <w:t>提供组织架构变更记录与版本管理，确保历史数据可追溯。</w:t>
            </w:r>
          </w:p>
          <w:p w14:paraId="7162C360">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3、</w:t>
            </w:r>
            <w:r>
              <w:rPr>
                <w:rFonts w:hint="default" w:ascii="宋体" w:hAnsi="宋体" w:cs="宋体"/>
                <w:color w:val="auto"/>
                <w:sz w:val="24"/>
                <w:szCs w:val="24"/>
                <w:lang w:eastAsia="zh-Hans"/>
              </w:rPr>
              <w:t>输出完整的组织架构图谱与文档说明，便于归档与交接。</w:t>
            </w:r>
          </w:p>
          <w:p w14:paraId="1B914F6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p>
        </w:tc>
      </w:tr>
      <w:tr w14:paraId="5D96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5AC0E11C">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default" w:ascii="宋体" w:hAnsi="宋体" w:cs="宋体"/>
                <w:color w:val="auto"/>
                <w:sz w:val="24"/>
                <w:szCs w:val="24"/>
                <w:lang w:eastAsia="zh-Hans"/>
              </w:rPr>
              <w:t>指标中心与报表系统</w:t>
            </w:r>
          </w:p>
        </w:tc>
        <w:tc>
          <w:tcPr>
            <w:tcW w:w="1171" w:type="dxa"/>
            <w:vAlign w:val="center"/>
          </w:tcPr>
          <w:p w14:paraId="26768C6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default" w:ascii="宋体" w:hAnsi="宋体" w:cs="宋体"/>
                <w:color w:val="auto"/>
                <w:sz w:val="24"/>
                <w:szCs w:val="24"/>
                <w:lang w:eastAsia="zh-Hans"/>
              </w:rPr>
              <w:t>基于BI工具建立</w:t>
            </w:r>
            <w:bookmarkStart w:id="2" w:name="OLE_LINK3"/>
            <w:r>
              <w:rPr>
                <w:rFonts w:hint="default" w:ascii="宋体" w:hAnsi="宋体" w:cs="宋体"/>
                <w:color w:val="auto"/>
                <w:sz w:val="24"/>
                <w:szCs w:val="24"/>
                <w:lang w:eastAsia="zh-Hans"/>
              </w:rPr>
              <w:t>指标中心与报表系统</w:t>
            </w:r>
            <w:bookmarkEnd w:id="2"/>
          </w:p>
          <w:p w14:paraId="41197BF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p>
        </w:tc>
        <w:tc>
          <w:tcPr>
            <w:tcW w:w="5946" w:type="dxa"/>
            <w:vAlign w:val="center"/>
          </w:tcPr>
          <w:p w14:paraId="4316357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Hans"/>
              </w:rPr>
              <w:t>集成医院统一BI平台（如帆软、</w:t>
            </w:r>
            <w:r>
              <w:rPr>
                <w:rFonts w:hint="eastAsia" w:ascii="宋体" w:hAnsi="宋体" w:cs="宋体"/>
                <w:color w:val="auto"/>
                <w:sz w:val="24"/>
                <w:szCs w:val="24"/>
                <w:lang w:val="en-US" w:eastAsia="zh-CN"/>
              </w:rPr>
              <w:t>衡石等</w:t>
            </w:r>
            <w:r>
              <w:rPr>
                <w:rFonts w:hint="default" w:ascii="宋体" w:hAnsi="宋体" w:cs="宋体"/>
                <w:color w:val="auto"/>
                <w:sz w:val="24"/>
                <w:szCs w:val="24"/>
                <w:lang w:eastAsia="zh-Hans"/>
              </w:rPr>
              <w:t>），实现人力资源数据的可视化分析。</w:t>
            </w:r>
          </w:p>
          <w:p w14:paraId="0EA72A2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Hans"/>
              </w:rPr>
              <w:t>建立指标中心，定义关键人力资源指标（KPI）如人员流动率、岗位空缺率、招聘效率、培训覆盖率等。</w:t>
            </w:r>
          </w:p>
          <w:p w14:paraId="6B82E53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3、</w:t>
            </w:r>
            <w:r>
              <w:rPr>
                <w:rFonts w:hint="default" w:ascii="宋体" w:hAnsi="宋体" w:cs="宋体"/>
                <w:color w:val="auto"/>
                <w:sz w:val="24"/>
                <w:szCs w:val="24"/>
                <w:lang w:eastAsia="zh-Hans"/>
              </w:rPr>
              <w:t>提供灵活的自定义报表功能，支持按科室、岗位、职级等维度生成各类人力资源报表。</w:t>
            </w:r>
          </w:p>
          <w:p w14:paraId="6AE2907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p>
        </w:tc>
      </w:tr>
      <w:tr w14:paraId="1731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1FE10CA4">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default" w:ascii="宋体" w:hAnsi="宋体" w:cs="宋体"/>
                <w:sz w:val="24"/>
                <w:szCs w:val="24"/>
              </w:rPr>
              <w:t>配合医院数据中心建设</w:t>
            </w:r>
          </w:p>
        </w:tc>
        <w:tc>
          <w:tcPr>
            <w:tcW w:w="1171" w:type="dxa"/>
            <w:vAlign w:val="center"/>
          </w:tcPr>
          <w:p w14:paraId="4C2B4F8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r>
              <w:rPr>
                <w:rFonts w:hint="default" w:ascii="宋体" w:hAnsi="宋体" w:cs="宋体"/>
                <w:sz w:val="24"/>
                <w:szCs w:val="24"/>
              </w:rPr>
              <w:t>配合医院数据中心建设</w:t>
            </w:r>
          </w:p>
          <w:p w14:paraId="55E6BDF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p>
        </w:tc>
        <w:tc>
          <w:tcPr>
            <w:tcW w:w="5946" w:type="dxa"/>
            <w:vAlign w:val="center"/>
          </w:tcPr>
          <w:p w14:paraId="0CD470E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Hans"/>
              </w:rPr>
              <w:t>提供标准数据接口（RESTful API、WebService、ETL接口），支持与医院数据中心的数据交换。</w:t>
            </w:r>
          </w:p>
          <w:p w14:paraId="48163D2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Hans"/>
              </w:rPr>
              <w:t>实现主数据同步机制，确保人资数据与医院其他系统（HIS、EMR、财务系统等）的一致性。</w:t>
            </w:r>
          </w:p>
          <w:p w14:paraId="24FE470C">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3、</w:t>
            </w:r>
            <w:r>
              <w:rPr>
                <w:rFonts w:hint="default" w:ascii="宋体" w:hAnsi="宋体" w:cs="宋体"/>
                <w:color w:val="auto"/>
                <w:sz w:val="24"/>
                <w:szCs w:val="24"/>
                <w:lang w:eastAsia="zh-Hans"/>
              </w:rPr>
              <w:t>支持元数据管理，提供数据字典、表结构说明，便于数据中心建模。</w:t>
            </w:r>
          </w:p>
          <w:p w14:paraId="0418299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p>
        </w:tc>
      </w:tr>
      <w:tr w14:paraId="6E7E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14:paraId="1D4DC159">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rPr>
            </w:pPr>
            <w:bookmarkStart w:id="3" w:name="OLE_LINK4"/>
            <w:r>
              <w:rPr>
                <w:rFonts w:hint="default" w:ascii="宋体" w:hAnsi="宋体" w:cs="宋体"/>
                <w:sz w:val="24"/>
                <w:szCs w:val="24"/>
              </w:rPr>
              <w:t>文档支持</w:t>
            </w:r>
            <w:bookmarkEnd w:id="3"/>
          </w:p>
        </w:tc>
        <w:tc>
          <w:tcPr>
            <w:tcW w:w="1171" w:type="dxa"/>
            <w:vAlign w:val="center"/>
          </w:tcPr>
          <w:p w14:paraId="2B7905A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sz w:val="24"/>
                <w:szCs w:val="24"/>
              </w:rPr>
            </w:pPr>
            <w:r>
              <w:rPr>
                <w:rFonts w:hint="default" w:ascii="宋体" w:hAnsi="宋体" w:cs="宋体"/>
                <w:sz w:val="24"/>
                <w:szCs w:val="24"/>
              </w:rPr>
              <w:t>文档支持</w:t>
            </w:r>
          </w:p>
        </w:tc>
        <w:tc>
          <w:tcPr>
            <w:tcW w:w="5946" w:type="dxa"/>
            <w:vAlign w:val="center"/>
          </w:tcPr>
          <w:p w14:paraId="1FA2221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1、</w:t>
            </w:r>
            <w:r>
              <w:rPr>
                <w:rFonts w:hint="default" w:ascii="宋体" w:hAnsi="宋体" w:cs="宋体"/>
                <w:color w:val="auto"/>
                <w:sz w:val="24"/>
                <w:szCs w:val="24"/>
                <w:lang w:eastAsia="zh-Hans"/>
              </w:rPr>
              <w:t>提供完整的系统表结构文档、接口文档、操作手册、部署手册、升级手册等技术文档。</w:t>
            </w:r>
          </w:p>
          <w:p w14:paraId="5B762C5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r>
              <w:rPr>
                <w:rFonts w:hint="eastAsia" w:ascii="宋体" w:hAnsi="宋体" w:cs="宋体"/>
                <w:color w:val="auto"/>
                <w:sz w:val="24"/>
                <w:szCs w:val="24"/>
                <w:lang w:val="en-US" w:eastAsia="zh-CN"/>
              </w:rPr>
              <w:t>2、</w:t>
            </w:r>
            <w:r>
              <w:rPr>
                <w:rFonts w:hint="default" w:ascii="宋体" w:hAnsi="宋体" w:cs="宋体"/>
                <w:color w:val="auto"/>
                <w:sz w:val="24"/>
                <w:szCs w:val="24"/>
                <w:lang w:eastAsia="zh-Hans"/>
              </w:rPr>
              <w:t>所有文档需符合医院信息化文档规范，支持版本管理与变更记录。</w:t>
            </w:r>
          </w:p>
          <w:p w14:paraId="1CE02A9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4"/>
                <w:szCs w:val="24"/>
                <w:lang w:eastAsia="zh-Hans"/>
              </w:rPr>
            </w:pPr>
          </w:p>
        </w:tc>
      </w:tr>
    </w:tbl>
    <w:p w14:paraId="72459A18">
      <w:pPr>
        <w:numPr>
          <w:ilvl w:val="0"/>
          <w:numId w:val="4"/>
        </w:numPr>
        <w:ind w:firstLine="640" w:firstLineChars="20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项目实施、售后服务和质量要求</w:t>
      </w:r>
    </w:p>
    <w:p w14:paraId="7651D20C">
      <w:pPr>
        <w:pStyle w:val="16"/>
        <w:keepNext w:val="0"/>
        <w:keepLines w:val="0"/>
        <w:pageBreakBefore w:val="0"/>
        <w:numPr>
          <w:ilvl w:val="0"/>
          <w:numId w:val="0"/>
        </w:numPr>
        <w:kinsoku/>
        <w:wordWrap/>
        <w:overflowPunct/>
        <w:topLinePunct w:val="0"/>
        <w:autoSpaceDE/>
        <w:autoSpaceDN/>
        <w:bidi w:val="0"/>
        <w:adjustRightInd/>
        <w:snapToGrid/>
        <w:spacing w:before="0" w:after="0" w:line="360" w:lineRule="auto"/>
        <w:ind w:left="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.1项目实施要求</w:t>
      </w:r>
    </w:p>
    <w:p w14:paraId="7316E36C">
      <w:pPr>
        <w:pStyle w:val="18"/>
        <w:keepNext w:val="0"/>
        <w:keepLines w:val="0"/>
        <w:pageBreakBefore w:val="0"/>
        <w:numPr>
          <w:ilvl w:val="0"/>
          <w:numId w:val="0"/>
        </w:numPr>
        <w:kinsoku/>
        <w:wordWrap/>
        <w:overflowPunct/>
        <w:topLinePunct w:val="0"/>
        <w:autoSpaceDE/>
        <w:autoSpaceDN/>
        <w:bidi w:val="0"/>
        <w:adjustRightInd/>
        <w:snapToGrid/>
        <w:spacing w:before="0" w:after="0" w:line="360" w:lineRule="auto"/>
        <w:ind w:left="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.1.1项目工期</w:t>
      </w:r>
    </w:p>
    <w:p w14:paraId="4B067E6D">
      <w:pPr>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合同签订日起，项目总工期为</w:t>
      </w:r>
      <w:r>
        <w:rPr>
          <w:rFonts w:hint="eastAsia" w:ascii="宋体" w:hAnsi="宋体" w:eastAsia="宋体" w:cs="宋体"/>
          <w:kern w:val="0"/>
          <w:sz w:val="24"/>
          <w:szCs w:val="24"/>
          <w:highlight w:val="none"/>
          <w:lang w:val="en-US" w:eastAsia="zh-CN"/>
        </w:rPr>
        <w:t>90</w:t>
      </w:r>
      <w:r>
        <w:rPr>
          <w:rFonts w:hint="eastAsia" w:ascii="宋体" w:hAnsi="宋体" w:eastAsia="宋体" w:cs="宋体"/>
          <w:kern w:val="0"/>
          <w:sz w:val="24"/>
          <w:szCs w:val="24"/>
          <w:highlight w:val="none"/>
        </w:rPr>
        <w:t>自然日，完成系统所有功能。</w:t>
      </w:r>
    </w:p>
    <w:p w14:paraId="4BD693DC">
      <w:pPr>
        <w:pStyle w:val="18"/>
        <w:keepNext w:val="0"/>
        <w:keepLines w:val="0"/>
        <w:pageBreakBefore w:val="0"/>
        <w:numPr>
          <w:ilvl w:val="0"/>
          <w:numId w:val="0"/>
        </w:numPr>
        <w:kinsoku/>
        <w:wordWrap/>
        <w:overflowPunct/>
        <w:topLinePunct w:val="0"/>
        <w:autoSpaceDE/>
        <w:autoSpaceDN/>
        <w:bidi w:val="0"/>
        <w:adjustRightInd/>
        <w:snapToGrid/>
        <w:spacing w:before="0" w:after="0" w:line="360" w:lineRule="auto"/>
        <w:ind w:left="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.1.2人员组织管理</w:t>
      </w:r>
    </w:p>
    <w:p w14:paraId="477FC91C">
      <w:pPr>
        <w:pStyle w:val="17"/>
        <w:keepNext w:val="0"/>
        <w:keepLines w:val="0"/>
        <w:pageBreakBefore w:val="0"/>
        <w:numPr>
          <w:ilvl w:val="0"/>
          <w:numId w:val="21"/>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组织有实施经验的团队，进驻医院提供项目实施和培训、运维等服务, 其中安排至少1名专职负责的项目经理。</w:t>
      </w:r>
    </w:p>
    <w:p w14:paraId="3B6DB7D0">
      <w:pPr>
        <w:pStyle w:val="17"/>
        <w:keepNext w:val="0"/>
        <w:keepLines w:val="0"/>
        <w:pageBreakBefore w:val="0"/>
        <w:numPr>
          <w:ilvl w:val="0"/>
          <w:numId w:val="21"/>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在实施团队进场后，依据调研情况，和院方一同制定详细实施计划，并严格按照实施计划执行，定期进行项目进度管理及并及时汇报，如进度出现问题有响应的解决方案和措施。</w:t>
      </w:r>
    </w:p>
    <w:p w14:paraId="25A9E6EA">
      <w:pPr>
        <w:pStyle w:val="17"/>
        <w:keepNext w:val="0"/>
        <w:keepLines w:val="0"/>
        <w:pageBreakBefore w:val="0"/>
        <w:numPr>
          <w:ilvl w:val="0"/>
          <w:numId w:val="21"/>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实施方需免费提供历史系统数据整理导出无缝对接新人事系统服务。</w:t>
      </w:r>
    </w:p>
    <w:p w14:paraId="45D4362C">
      <w:pPr>
        <w:pStyle w:val="16"/>
        <w:keepNext w:val="0"/>
        <w:keepLines w:val="0"/>
        <w:pageBreakBefore w:val="0"/>
        <w:numPr>
          <w:ilvl w:val="0"/>
          <w:numId w:val="0"/>
        </w:numPr>
        <w:kinsoku/>
        <w:wordWrap/>
        <w:overflowPunct/>
        <w:topLinePunct w:val="0"/>
        <w:autoSpaceDE/>
        <w:autoSpaceDN/>
        <w:bidi w:val="0"/>
        <w:adjustRightInd/>
        <w:snapToGrid/>
        <w:spacing w:before="0" w:after="0" w:line="360" w:lineRule="auto"/>
        <w:ind w:left="0" w:firstLine="482"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.2上线及售后服务要求</w:t>
      </w:r>
    </w:p>
    <w:p w14:paraId="2C656ED6">
      <w:pPr>
        <w:pStyle w:val="18"/>
        <w:keepNext w:val="0"/>
        <w:keepLines w:val="0"/>
        <w:pageBreakBefore w:val="0"/>
        <w:numPr>
          <w:ilvl w:val="0"/>
          <w:numId w:val="0"/>
        </w:numPr>
        <w:kinsoku/>
        <w:wordWrap/>
        <w:overflowPunct/>
        <w:topLinePunct w:val="0"/>
        <w:autoSpaceDE/>
        <w:autoSpaceDN/>
        <w:bidi w:val="0"/>
        <w:adjustRightInd/>
        <w:snapToGrid/>
        <w:spacing w:before="0" w:after="0" w:line="360" w:lineRule="auto"/>
        <w:ind w:left="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1</w:t>
      </w:r>
      <w:r>
        <w:rPr>
          <w:rFonts w:hint="eastAsia" w:ascii="宋体" w:hAnsi="宋体" w:eastAsia="宋体" w:cs="宋体"/>
          <w:kern w:val="0"/>
          <w:sz w:val="24"/>
          <w:highlight w:val="none"/>
        </w:rPr>
        <w:t>上线服务要求</w:t>
      </w:r>
    </w:p>
    <w:p w14:paraId="792DBFBB">
      <w:pPr>
        <w:pStyle w:val="17"/>
        <w:keepNext w:val="0"/>
        <w:keepLines w:val="0"/>
        <w:pageBreakBefore w:val="0"/>
        <w:numPr>
          <w:ilvl w:val="0"/>
          <w:numId w:val="22"/>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服务地点：招标人指定地点。</w:t>
      </w:r>
    </w:p>
    <w:p w14:paraId="4E82D32B">
      <w:pPr>
        <w:pStyle w:val="17"/>
        <w:keepNext w:val="0"/>
        <w:keepLines w:val="0"/>
        <w:pageBreakBefore w:val="0"/>
        <w:numPr>
          <w:ilvl w:val="0"/>
          <w:numId w:val="22"/>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服务人员要求：系统部署上线期间，至少1人驻点医院，直到系统上线完成，稳定使用。</w:t>
      </w:r>
    </w:p>
    <w:p w14:paraId="023D3CAE">
      <w:pPr>
        <w:pStyle w:val="18"/>
        <w:keepNext w:val="0"/>
        <w:keepLines w:val="0"/>
        <w:pageBreakBefore w:val="0"/>
        <w:numPr>
          <w:ilvl w:val="0"/>
          <w:numId w:val="0"/>
        </w:numPr>
        <w:kinsoku/>
        <w:wordWrap/>
        <w:overflowPunct/>
        <w:topLinePunct w:val="0"/>
        <w:autoSpaceDE/>
        <w:autoSpaceDN/>
        <w:bidi w:val="0"/>
        <w:adjustRightInd/>
        <w:snapToGrid/>
        <w:spacing w:before="0" w:after="0" w:line="360" w:lineRule="auto"/>
        <w:ind w:left="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质保期</w:t>
      </w:r>
    </w:p>
    <w:p w14:paraId="05857561">
      <w:pPr>
        <w:pStyle w:val="17"/>
        <w:keepNext w:val="0"/>
        <w:keepLines w:val="0"/>
        <w:pageBreakBefore w:val="0"/>
        <w:numPr>
          <w:ilvl w:val="0"/>
          <w:numId w:val="2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软件系统：项目通过终审验收后，需提供1年免费维保期（验收报告签订后1年）。</w:t>
      </w:r>
    </w:p>
    <w:p w14:paraId="24BB0382">
      <w:pPr>
        <w:pStyle w:val="17"/>
        <w:keepNext w:val="0"/>
        <w:keepLines w:val="0"/>
        <w:pageBreakBefore w:val="0"/>
        <w:numPr>
          <w:ilvl w:val="0"/>
          <w:numId w:val="2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应用软件系统售后服务要求：需为院方提供维护服务和技术服务支持，维护包括系统维护、功能完善、性能提升、故障检测，并保证所提供的软件正常运行，费用包含在投标报价中。</w:t>
      </w:r>
    </w:p>
    <w:p w14:paraId="1AF46374">
      <w:pPr>
        <w:pStyle w:val="17"/>
        <w:keepNext w:val="0"/>
        <w:keepLines w:val="0"/>
        <w:pageBreakBefore w:val="0"/>
        <w:numPr>
          <w:ilvl w:val="0"/>
          <w:numId w:val="2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售后服务质量要求：所有产品投入正式运行和在服务期内，承建商提供7×24小时服务，正常工作时间内，</w:t>
      </w: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分钟电话响应；工作时间外，</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分钟电话响应。涉及软件的生命周期中如软件自身缺陷、系统故障、系统宕机或由于医院紧急业务处理等非常原因引起的软件修改需求，将在问题出现后30分钟内给予解决。</w:t>
      </w:r>
    </w:p>
    <w:p w14:paraId="3F948DE6">
      <w:pPr>
        <w:pStyle w:val="17"/>
        <w:keepNext w:val="0"/>
        <w:keepLines w:val="0"/>
        <w:pageBreakBefore w:val="0"/>
        <w:numPr>
          <w:ilvl w:val="0"/>
          <w:numId w:val="23"/>
        </w:numPr>
        <w:kinsoku/>
        <w:wordWrap/>
        <w:overflowPunct/>
        <w:topLinePunct w:val="0"/>
        <w:autoSpaceDE/>
        <w:autoSpaceDN/>
        <w:bidi w:val="0"/>
        <w:adjustRightInd/>
        <w:snapToGrid/>
        <w:spacing w:line="360" w:lineRule="auto"/>
        <w:ind w:left="0" w:firstLine="480" w:firstLineChars="200"/>
        <w:textAlignment w:val="auto"/>
        <w:rPr>
          <w:rFonts w:hint="eastAsia"/>
        </w:rPr>
      </w:pPr>
      <w:r>
        <w:rPr>
          <w:rFonts w:hint="eastAsia" w:ascii="宋体" w:hAnsi="宋体" w:eastAsia="宋体" w:cs="宋体"/>
          <w:color w:val="000000"/>
          <w:szCs w:val="21"/>
          <w:highlight w:val="none"/>
        </w:rPr>
        <w:t>无条件满足医院不断提升的安全规范要求。</w:t>
      </w:r>
    </w:p>
    <w:p w14:paraId="46294F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Times New Roman (正文 CS 字体)">
    <w:altName w:val="宋体"/>
    <w:panose1 w:val="020B0604020202020204"/>
    <w:charset w:val="86"/>
    <w:family w:val="roman"/>
    <w:pitch w:val="default"/>
    <w:sig w:usb0="00000000" w:usb1="00000000" w:usb2="00000000" w:usb3="00000000" w:csb0="00000000" w:csb1="00000000"/>
  </w:font>
  <w:font w:name="Songti SC">
    <w:altName w:val="宋体"/>
    <w:panose1 w:val="0201080004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3731"/>
    <w:multiLevelType w:val="multilevel"/>
    <w:tmpl w:val="F3FE3731"/>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pStyle w:val="4"/>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55D5F88"/>
    <w:multiLevelType w:val="multilevel"/>
    <w:tmpl w:val="055D5F88"/>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DD54A8A"/>
    <w:multiLevelType w:val="multilevel"/>
    <w:tmpl w:val="0DD54A8A"/>
    <w:lvl w:ilvl="0" w:tentative="0">
      <w:start w:val="1"/>
      <w:numFmt w:val="decimal"/>
      <w:lvlText w:val="%1."/>
      <w:lvlJc w:val="left"/>
      <w:pPr>
        <w:ind w:left="1382" w:hanging="420"/>
      </w:pPr>
    </w:lvl>
    <w:lvl w:ilvl="1" w:tentative="0">
      <w:start w:val="1"/>
      <w:numFmt w:val="lowerLetter"/>
      <w:lvlText w:val="%2)"/>
      <w:lvlJc w:val="left"/>
      <w:pPr>
        <w:ind w:left="1802" w:hanging="420"/>
      </w:pPr>
    </w:lvl>
    <w:lvl w:ilvl="2" w:tentative="0">
      <w:start w:val="1"/>
      <w:numFmt w:val="lowerRoman"/>
      <w:lvlText w:val="%3."/>
      <w:lvlJc w:val="right"/>
      <w:pPr>
        <w:ind w:left="2222" w:hanging="420"/>
      </w:p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3">
    <w:nsid w:val="1923084E"/>
    <w:multiLevelType w:val="multilevel"/>
    <w:tmpl w:val="1923084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B5A04B7"/>
    <w:multiLevelType w:val="multilevel"/>
    <w:tmpl w:val="1B5A04B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A513041"/>
    <w:multiLevelType w:val="multilevel"/>
    <w:tmpl w:val="2A513041"/>
    <w:lvl w:ilvl="0" w:tentative="0">
      <w:start w:val="1"/>
      <w:numFmt w:val="decimal"/>
      <w:lvlText w:val="%1、"/>
      <w:lvlJc w:val="left"/>
      <w:pPr>
        <w:ind w:left="360" w:hanging="360"/>
      </w:pPr>
      <w:rPr>
        <w:rFonts w:hint="default" w:asciiTheme="minorEastAsia" w:hAnsiTheme="minorEastAsia"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B9354BB"/>
    <w:multiLevelType w:val="multilevel"/>
    <w:tmpl w:val="2B9354BB"/>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C3F2DF9"/>
    <w:multiLevelType w:val="multilevel"/>
    <w:tmpl w:val="2C3F2DF9"/>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44872B9"/>
    <w:multiLevelType w:val="multilevel"/>
    <w:tmpl w:val="344872B9"/>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A004E1B"/>
    <w:multiLevelType w:val="multilevel"/>
    <w:tmpl w:val="3A004E1B"/>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C04284B"/>
    <w:multiLevelType w:val="multilevel"/>
    <w:tmpl w:val="3C04284B"/>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63B03B5"/>
    <w:multiLevelType w:val="multilevel"/>
    <w:tmpl w:val="463B03B5"/>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8673D86"/>
    <w:multiLevelType w:val="multilevel"/>
    <w:tmpl w:val="58673D86"/>
    <w:lvl w:ilvl="0" w:tentative="0">
      <w:start w:val="1"/>
      <w:numFmt w:val="decimal"/>
      <w:lvlText w:val="%1."/>
      <w:lvlJc w:val="left"/>
      <w:pPr>
        <w:ind w:left="1382" w:hanging="420"/>
      </w:pPr>
    </w:lvl>
    <w:lvl w:ilvl="1" w:tentative="0">
      <w:start w:val="1"/>
      <w:numFmt w:val="lowerLetter"/>
      <w:lvlText w:val="%2)"/>
      <w:lvlJc w:val="left"/>
      <w:pPr>
        <w:ind w:left="1802" w:hanging="420"/>
      </w:pPr>
    </w:lvl>
    <w:lvl w:ilvl="2" w:tentative="0">
      <w:start w:val="1"/>
      <w:numFmt w:val="lowerRoman"/>
      <w:lvlText w:val="%3."/>
      <w:lvlJc w:val="right"/>
      <w:pPr>
        <w:ind w:left="2222" w:hanging="420"/>
      </w:p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13">
    <w:nsid w:val="5E510B07"/>
    <w:multiLevelType w:val="multilevel"/>
    <w:tmpl w:val="5E510B0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F7C67EC"/>
    <w:multiLevelType w:val="multilevel"/>
    <w:tmpl w:val="5F7C67EC"/>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FFC1058"/>
    <w:multiLevelType w:val="multilevel"/>
    <w:tmpl w:val="5FFC1058"/>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486337D"/>
    <w:multiLevelType w:val="multilevel"/>
    <w:tmpl w:val="6486337D"/>
    <w:lvl w:ilvl="0" w:tentative="0">
      <w:start w:val="1"/>
      <w:numFmt w:val="decimal"/>
      <w:isLgl/>
      <w:lvlText w:val="%1."/>
      <w:lvlJc w:val="left"/>
      <w:pPr>
        <w:ind w:left="709" w:hanging="709"/>
      </w:pPr>
      <w:rPr>
        <w:rFonts w:hint="eastAsia"/>
      </w:rPr>
    </w:lvl>
    <w:lvl w:ilvl="1" w:tentative="0">
      <w:start w:val="1"/>
      <w:numFmt w:val="decimal"/>
      <w:pStyle w:val="16"/>
      <w:isLgl/>
      <w:lvlText w:val="%1.%2"/>
      <w:lvlJc w:val="left"/>
      <w:pPr>
        <w:ind w:left="992" w:hanging="992"/>
      </w:pPr>
      <w:rPr>
        <w:rFonts w:hint="eastAsia"/>
      </w:rPr>
    </w:lvl>
    <w:lvl w:ilvl="2" w:tentative="0">
      <w:start w:val="1"/>
      <w:numFmt w:val="decimal"/>
      <w:pStyle w:val="18"/>
      <w:lvlText w:val="%1.%2.%3"/>
      <w:lvlJc w:val="left"/>
      <w:pPr>
        <w:ind w:left="1418" w:hanging="1418"/>
      </w:pPr>
      <w:rPr>
        <w:rFonts w:hint="eastAsia"/>
      </w:rPr>
    </w:lvl>
    <w:lvl w:ilvl="3" w:tentative="0">
      <w:start w:val="1"/>
      <w:numFmt w:val="decimal"/>
      <w:lvlText w:val="%1.%2.%3.%4"/>
      <w:lvlJc w:val="left"/>
      <w:pPr>
        <w:ind w:left="1984" w:hanging="1984"/>
      </w:pPr>
      <w:rPr>
        <w:rFonts w:hint="eastAsia"/>
      </w:rPr>
    </w:lvl>
    <w:lvl w:ilvl="4" w:tentative="0">
      <w:start w:val="1"/>
      <w:numFmt w:val="decimal"/>
      <w:isLgl/>
      <w:lvlText w:val="%1.%2.%3.%4.%5"/>
      <w:lvlJc w:val="left"/>
      <w:pPr>
        <w:ind w:left="2551" w:hanging="2551"/>
      </w:pPr>
      <w:rPr>
        <w:rFonts w:hint="eastAsia"/>
      </w:rPr>
    </w:lvl>
    <w:lvl w:ilvl="5" w:tentative="0">
      <w:start w:val="1"/>
      <w:numFmt w:val="decimal"/>
      <w:lvlText w:val="%1.%2.%3.%4.%5.%6"/>
      <w:lvlJc w:val="left"/>
      <w:pPr>
        <w:ind w:left="3260" w:hanging="3260"/>
      </w:pPr>
      <w:rPr>
        <w:rFonts w:hint="eastAsia"/>
      </w:rPr>
    </w:lvl>
    <w:lvl w:ilvl="6" w:tentative="0">
      <w:start w:val="1"/>
      <w:numFmt w:val="decimal"/>
      <w:lvlText w:val="%1.%2.%3.%4.%5.%6.%7"/>
      <w:lvlJc w:val="left"/>
      <w:pPr>
        <w:ind w:left="3827" w:hanging="3827"/>
      </w:pPr>
      <w:rPr>
        <w:rFonts w:hint="eastAsia"/>
      </w:rPr>
    </w:lvl>
    <w:lvl w:ilvl="7" w:tentative="0">
      <w:start w:val="1"/>
      <w:numFmt w:val="decimal"/>
      <w:lvlText w:val="%1.%2.%3.%4.%5.%6.%7.%8"/>
      <w:lvlJc w:val="left"/>
      <w:pPr>
        <w:ind w:left="4394" w:hanging="4394"/>
      </w:pPr>
      <w:rPr>
        <w:rFonts w:hint="eastAsia"/>
      </w:rPr>
    </w:lvl>
    <w:lvl w:ilvl="8" w:tentative="0">
      <w:start w:val="1"/>
      <w:numFmt w:val="decimal"/>
      <w:lvlText w:val="%1.%2.%3.%4.%5.%6.%7.%8.%9"/>
      <w:lvlJc w:val="left"/>
      <w:pPr>
        <w:ind w:left="5102" w:hanging="5102"/>
      </w:pPr>
      <w:rPr>
        <w:rFonts w:hint="eastAsia"/>
      </w:rPr>
    </w:lvl>
  </w:abstractNum>
  <w:abstractNum w:abstractNumId="17">
    <w:nsid w:val="6F0E3B39"/>
    <w:multiLevelType w:val="multilevel"/>
    <w:tmpl w:val="6F0E3B39"/>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72EFED7C"/>
    <w:multiLevelType w:val="multilevel"/>
    <w:tmpl w:val="72EFED7C"/>
    <w:lvl w:ilvl="0" w:tentative="0">
      <w:start w:val="1"/>
      <w:numFmt w:val="none"/>
      <w:pStyle w:val="2"/>
      <w:lvlText w:val="%1."/>
      <w:lvlJc w:val="left"/>
      <w:pPr>
        <w:ind w:left="432" w:hanging="432"/>
      </w:pPr>
      <w:rPr>
        <w:rFonts w:hint="default" w:ascii="宋体" w:hAnsi="宋体" w:eastAsia="宋体" w:cs="Times New Roman"/>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9">
    <w:nsid w:val="747207D1"/>
    <w:multiLevelType w:val="multilevel"/>
    <w:tmpl w:val="747207D1"/>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57B2E84"/>
    <w:multiLevelType w:val="multilevel"/>
    <w:tmpl w:val="757B2E84"/>
    <w:lvl w:ilvl="0" w:tentative="0">
      <w:start w:val="1"/>
      <w:numFmt w:val="decimal"/>
      <w:lvlText w:val="%1."/>
      <w:lvlJc w:val="left"/>
      <w:pPr>
        <w:ind w:left="1382" w:hanging="420"/>
      </w:pPr>
    </w:lvl>
    <w:lvl w:ilvl="1" w:tentative="0">
      <w:start w:val="1"/>
      <w:numFmt w:val="lowerLetter"/>
      <w:lvlText w:val="%2)"/>
      <w:lvlJc w:val="left"/>
      <w:pPr>
        <w:ind w:left="1802" w:hanging="420"/>
      </w:pPr>
    </w:lvl>
    <w:lvl w:ilvl="2" w:tentative="0">
      <w:start w:val="1"/>
      <w:numFmt w:val="lowerRoman"/>
      <w:lvlText w:val="%3."/>
      <w:lvlJc w:val="right"/>
      <w:pPr>
        <w:ind w:left="2222" w:hanging="420"/>
      </w:p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21">
    <w:nsid w:val="7BF8921C"/>
    <w:multiLevelType w:val="singleLevel"/>
    <w:tmpl w:val="7BF8921C"/>
    <w:lvl w:ilvl="0" w:tentative="0">
      <w:start w:val="1"/>
      <w:numFmt w:val="chineseCounting"/>
      <w:suff w:val="nothing"/>
      <w:lvlText w:val="%1、"/>
      <w:lvlJc w:val="left"/>
      <w:rPr>
        <w:rFonts w:hint="eastAsia"/>
      </w:rPr>
    </w:lvl>
  </w:abstractNum>
  <w:abstractNum w:abstractNumId="22">
    <w:nsid w:val="7CC3174D"/>
    <w:multiLevelType w:val="multilevel"/>
    <w:tmpl w:val="7CC3174D"/>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8"/>
  </w:num>
  <w:num w:numId="2">
    <w:abstractNumId w:val="0"/>
  </w:num>
  <w:num w:numId="3">
    <w:abstractNumId w:val="16"/>
  </w:num>
  <w:num w:numId="4">
    <w:abstractNumId w:val="21"/>
  </w:num>
  <w:num w:numId="5">
    <w:abstractNumId w:val="5"/>
  </w:num>
  <w:num w:numId="6">
    <w:abstractNumId w:val="22"/>
  </w:num>
  <w:num w:numId="7">
    <w:abstractNumId w:val="14"/>
  </w:num>
  <w:num w:numId="8">
    <w:abstractNumId w:val="13"/>
  </w:num>
  <w:num w:numId="9">
    <w:abstractNumId w:val="9"/>
  </w:num>
  <w:num w:numId="10">
    <w:abstractNumId w:val="8"/>
  </w:num>
  <w:num w:numId="11">
    <w:abstractNumId w:val="11"/>
  </w:num>
  <w:num w:numId="12">
    <w:abstractNumId w:val="19"/>
  </w:num>
  <w:num w:numId="13">
    <w:abstractNumId w:val="17"/>
  </w:num>
  <w:num w:numId="14">
    <w:abstractNumId w:val="6"/>
  </w:num>
  <w:num w:numId="15">
    <w:abstractNumId w:val="3"/>
  </w:num>
  <w:num w:numId="16">
    <w:abstractNumId w:val="10"/>
  </w:num>
  <w:num w:numId="17">
    <w:abstractNumId w:val="7"/>
  </w:num>
  <w:num w:numId="18">
    <w:abstractNumId w:val="4"/>
  </w:num>
  <w:num w:numId="19">
    <w:abstractNumId w:val="15"/>
  </w:num>
  <w:num w:numId="20">
    <w:abstractNumId w:val="1"/>
  </w:num>
  <w:num w:numId="21">
    <w:abstractNumId w:val="2"/>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MDc5ZTFkZjY2ZmVjYzJhNTYzNTcwZDY4Y2ZiMzAifQ=="/>
  </w:docVars>
  <w:rsids>
    <w:rsidRoot w:val="45FD3C30"/>
    <w:rsid w:val="001C41D5"/>
    <w:rsid w:val="00247C20"/>
    <w:rsid w:val="00314175"/>
    <w:rsid w:val="00347101"/>
    <w:rsid w:val="003F4ED6"/>
    <w:rsid w:val="00592334"/>
    <w:rsid w:val="00646F69"/>
    <w:rsid w:val="006A4090"/>
    <w:rsid w:val="008F2773"/>
    <w:rsid w:val="0093762F"/>
    <w:rsid w:val="00A63FA1"/>
    <w:rsid w:val="00A76C20"/>
    <w:rsid w:val="00F14013"/>
    <w:rsid w:val="00F85405"/>
    <w:rsid w:val="00FB77FB"/>
    <w:rsid w:val="017932DF"/>
    <w:rsid w:val="1DE7E8B6"/>
    <w:rsid w:val="21BB6B87"/>
    <w:rsid w:val="23601584"/>
    <w:rsid w:val="276F6846"/>
    <w:rsid w:val="27B96A3C"/>
    <w:rsid w:val="2BBA6426"/>
    <w:rsid w:val="2C426710"/>
    <w:rsid w:val="31011996"/>
    <w:rsid w:val="33650EAD"/>
    <w:rsid w:val="35F90EB9"/>
    <w:rsid w:val="37FD5FE3"/>
    <w:rsid w:val="38A45E2D"/>
    <w:rsid w:val="38E51600"/>
    <w:rsid w:val="3ABB622C"/>
    <w:rsid w:val="3BFD6876"/>
    <w:rsid w:val="3DFD2F11"/>
    <w:rsid w:val="3DFFCD57"/>
    <w:rsid w:val="3EFF9BC3"/>
    <w:rsid w:val="3FCBD973"/>
    <w:rsid w:val="3FF97B90"/>
    <w:rsid w:val="3FFBC3E2"/>
    <w:rsid w:val="3FFF1645"/>
    <w:rsid w:val="42366486"/>
    <w:rsid w:val="44AA7EDF"/>
    <w:rsid w:val="44AB9D0F"/>
    <w:rsid w:val="45FD3C30"/>
    <w:rsid w:val="48FF0AAB"/>
    <w:rsid w:val="491F6F81"/>
    <w:rsid w:val="4DDFEAFB"/>
    <w:rsid w:val="545A1277"/>
    <w:rsid w:val="54D76A24"/>
    <w:rsid w:val="58027C51"/>
    <w:rsid w:val="585F802E"/>
    <w:rsid w:val="5EB9488C"/>
    <w:rsid w:val="5FFCAFEE"/>
    <w:rsid w:val="62E82422"/>
    <w:rsid w:val="6589103B"/>
    <w:rsid w:val="665BC1EF"/>
    <w:rsid w:val="66F877CA"/>
    <w:rsid w:val="677FCC72"/>
    <w:rsid w:val="6ABE3BDA"/>
    <w:rsid w:val="6BFDA37D"/>
    <w:rsid w:val="6DEDFFA0"/>
    <w:rsid w:val="713D2BAB"/>
    <w:rsid w:val="777324C6"/>
    <w:rsid w:val="78542BE7"/>
    <w:rsid w:val="78733840"/>
    <w:rsid w:val="7ABF43BE"/>
    <w:rsid w:val="7AD79AE1"/>
    <w:rsid w:val="7B3346B6"/>
    <w:rsid w:val="7B5FF3F1"/>
    <w:rsid w:val="7BABFBF2"/>
    <w:rsid w:val="7BF09159"/>
    <w:rsid w:val="7BFD8D2C"/>
    <w:rsid w:val="7D3E7472"/>
    <w:rsid w:val="7DB9968A"/>
    <w:rsid w:val="7DF5A101"/>
    <w:rsid w:val="7DF6E5AB"/>
    <w:rsid w:val="7E7FE018"/>
    <w:rsid w:val="7EA71FF9"/>
    <w:rsid w:val="7EFF15B5"/>
    <w:rsid w:val="7F37892E"/>
    <w:rsid w:val="7F62614A"/>
    <w:rsid w:val="7FAFF8FC"/>
    <w:rsid w:val="7FE771F2"/>
    <w:rsid w:val="9F7AC986"/>
    <w:rsid w:val="A7B71561"/>
    <w:rsid w:val="B3EE2AB0"/>
    <w:rsid w:val="B797C2BF"/>
    <w:rsid w:val="B7FFB041"/>
    <w:rsid w:val="B97D475B"/>
    <w:rsid w:val="BBEEF5E5"/>
    <w:rsid w:val="BD74CA7C"/>
    <w:rsid w:val="BEFEA2A7"/>
    <w:rsid w:val="BFC911D0"/>
    <w:rsid w:val="BFF77AB0"/>
    <w:rsid w:val="C37C6E60"/>
    <w:rsid w:val="CC7FB1B7"/>
    <w:rsid w:val="CFB5D570"/>
    <w:rsid w:val="D7EF45E5"/>
    <w:rsid w:val="DDDBC765"/>
    <w:rsid w:val="E7FBA71F"/>
    <w:rsid w:val="ECE7AAC6"/>
    <w:rsid w:val="ECFFABAC"/>
    <w:rsid w:val="ED6D418D"/>
    <w:rsid w:val="EDE5CC22"/>
    <w:rsid w:val="EEBF1B56"/>
    <w:rsid w:val="EF7D6F7E"/>
    <w:rsid w:val="F1CCD5CE"/>
    <w:rsid w:val="F2FD6995"/>
    <w:rsid w:val="F47EFE52"/>
    <w:rsid w:val="F5DB10B4"/>
    <w:rsid w:val="F5E6E74B"/>
    <w:rsid w:val="F5FF44CB"/>
    <w:rsid w:val="F73E8DBF"/>
    <w:rsid w:val="F747FAC1"/>
    <w:rsid w:val="F77F385B"/>
    <w:rsid w:val="F7F9EA81"/>
    <w:rsid w:val="F8FEB5D0"/>
    <w:rsid w:val="FBECFA6F"/>
    <w:rsid w:val="FCDFABE7"/>
    <w:rsid w:val="FCF11BAF"/>
    <w:rsid w:val="FCFA4167"/>
    <w:rsid w:val="FD7DE978"/>
    <w:rsid w:val="FDB9C474"/>
    <w:rsid w:val="FDC4D3FA"/>
    <w:rsid w:val="FDEE8F76"/>
    <w:rsid w:val="FE9FA957"/>
    <w:rsid w:val="FEC7F1A6"/>
    <w:rsid w:val="FEDFF981"/>
    <w:rsid w:val="FF3FB783"/>
    <w:rsid w:val="FFF7CE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before="560" w:after="400"/>
      <w:ind w:left="0" w:firstLine="0"/>
      <w:jc w:val="center"/>
      <w:outlineLvl w:val="0"/>
    </w:pPr>
    <w:rPr>
      <w:rFonts w:hint="eastAsia" w:ascii="宋体" w:hAnsi="宋体" w:eastAsia="黑体"/>
      <w:b/>
      <w:bCs/>
      <w:kern w:val="44"/>
      <w:sz w:val="36"/>
      <w:szCs w:val="48"/>
    </w:rPr>
  </w:style>
  <w:style w:type="paragraph" w:styleId="3">
    <w:name w:val="heading 2"/>
    <w:basedOn w:val="1"/>
    <w:next w:val="1"/>
    <w:unhideWhenUsed/>
    <w:qFormat/>
    <w:uiPriority w:val="0"/>
    <w:pPr>
      <w:keepNext/>
      <w:keepLines/>
      <w:numPr>
        <w:ilvl w:val="1"/>
        <w:numId w:val="1"/>
      </w:numPr>
      <w:spacing w:before="480" w:beforeLines="0" w:beforeAutospacing="0" w:after="360" w:afterLines="0" w:afterAutospacing="0" w:line="240" w:lineRule="auto"/>
      <w:ind w:left="575" w:hanging="575" w:firstLineChars="0"/>
      <w:jc w:val="left"/>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2"/>
      </w:numPr>
      <w:spacing w:line="360" w:lineRule="auto"/>
      <w:outlineLvl w:val="2"/>
    </w:pPr>
    <w:rPr>
      <w:b/>
    </w:rPr>
  </w:style>
  <w:style w:type="paragraph" w:styleId="5">
    <w:name w:val="heading 4"/>
    <w:basedOn w:val="1"/>
    <w:next w:val="1"/>
    <w:qFormat/>
    <w:uiPriority w:val="0"/>
    <w:pPr>
      <w:keepNext/>
      <w:spacing w:before="240" w:after="60"/>
      <w:outlineLvl w:val="3"/>
    </w:pPr>
    <w:rPr>
      <w:rFonts w:eastAsia="Times New Roman"/>
      <w:b/>
      <w:bCs/>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rPr>
      <w:rFonts w:ascii="Calibri" w:hAnsi="Calibri"/>
    </w:rPr>
  </w:style>
  <w:style w:type="paragraph" w:styleId="7">
    <w:name w:val="annotation text"/>
    <w:basedOn w:val="1"/>
    <w:qFormat/>
    <w:uiPriority w:val="0"/>
    <w:pPr>
      <w:jc w:val="left"/>
    </w:pPr>
  </w:style>
  <w:style w:type="paragraph" w:styleId="8">
    <w:name w:val="Body Text"/>
    <w:basedOn w:val="1"/>
    <w:next w:val="1"/>
    <w:qFormat/>
    <w:uiPriority w:val="1"/>
    <w:pPr>
      <w:spacing w:before="45"/>
      <w:ind w:left="115"/>
      <w:jc w:val="left"/>
    </w:pPr>
    <w:rPr>
      <w:rFonts w:ascii="宋体" w:hAnsi="宋体" w:cstheme="minorBidi"/>
      <w:kern w:val="0"/>
      <w:sz w:val="30"/>
      <w:szCs w:val="30"/>
      <w:lang w:eastAsia="en-US"/>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qFormat/>
    <w:uiPriority w:val="34"/>
    <w:pPr>
      <w:ind w:firstLine="420" w:firstLineChars="200"/>
    </w:pPr>
  </w:style>
  <w:style w:type="paragraph" w:customStyle="1" w:styleId="14">
    <w:name w:val="Table Text"/>
    <w:basedOn w:val="1"/>
    <w:semiHidden/>
    <w:qFormat/>
    <w:uiPriority w:val="0"/>
    <w:rPr>
      <w:rFonts w:ascii="Arial Unicode MS" w:hAnsi="Arial Unicode MS" w:eastAsia="Arial Unicode MS" w:cs="Arial Unicode MS"/>
      <w:sz w:val="23"/>
      <w:szCs w:val="23"/>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方案二级标题"/>
    <w:next w:val="17"/>
    <w:qFormat/>
    <w:uiPriority w:val="0"/>
    <w:pPr>
      <w:numPr>
        <w:ilvl w:val="1"/>
        <w:numId w:val="3"/>
      </w:numPr>
      <w:spacing w:before="480" w:after="360" w:line="360" w:lineRule="auto"/>
      <w:jc w:val="both"/>
      <w:outlineLvl w:val="1"/>
    </w:pPr>
    <w:rPr>
      <w:rFonts w:ascii="Times New Roman" w:hAnsi="Times New Roman" w:eastAsia="黑体" w:cs="Times New Roman (正文 CS 字体)"/>
      <w:b/>
      <w:kern w:val="44"/>
      <w:sz w:val="32"/>
      <w:szCs w:val="44"/>
      <w:lang w:val="en-US" w:eastAsia="zh-CN" w:bidi="ar-SA"/>
    </w:rPr>
  </w:style>
  <w:style w:type="paragraph" w:customStyle="1" w:styleId="17">
    <w:name w:val="方案正文"/>
    <w:qFormat/>
    <w:uiPriority w:val="0"/>
    <w:pPr>
      <w:spacing w:line="360" w:lineRule="auto"/>
      <w:ind w:left="482" w:firstLine="200" w:firstLineChars="200"/>
      <w:jc w:val="both"/>
    </w:pPr>
    <w:rPr>
      <w:rFonts w:ascii="Times New Roman" w:hAnsi="Times New Roman" w:eastAsia="Songti SC" w:cs="Times New Roman (正文 CS 字体)"/>
      <w:kern w:val="2"/>
      <w:sz w:val="24"/>
      <w:szCs w:val="24"/>
      <w:lang w:val="en-US" w:eastAsia="zh-CN" w:bidi="ar-SA"/>
    </w:rPr>
  </w:style>
  <w:style w:type="paragraph" w:customStyle="1" w:styleId="18">
    <w:name w:val="方案三级标题"/>
    <w:next w:val="17"/>
    <w:qFormat/>
    <w:uiPriority w:val="0"/>
    <w:pPr>
      <w:numPr>
        <w:ilvl w:val="2"/>
        <w:numId w:val="3"/>
      </w:numPr>
      <w:spacing w:before="400" w:after="320" w:line="360" w:lineRule="auto"/>
      <w:jc w:val="both"/>
      <w:outlineLvl w:val="2"/>
    </w:pPr>
    <w:rPr>
      <w:rFonts w:ascii="Times New Roman" w:hAnsi="Times New Roman" w:eastAsia="黑体" w:cs="Times New Roman"/>
      <w:b/>
      <w:kern w:val="2"/>
      <w:sz w:val="3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4314</Words>
  <Characters>4429</Characters>
  <Lines>516</Lines>
  <Paragraphs>265</Paragraphs>
  <TotalTime>27</TotalTime>
  <ScaleCrop>false</ScaleCrop>
  <LinksUpToDate>false</LinksUpToDate>
  <CharactersWithSpaces>4434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2022-07-09T02:09:00Z</dcterms:created>
  <dc:creator>丽以佳只</dc:creator>
  <cp:lastModifiedBy>朱朱</cp:lastModifiedBy>
  <dcterms:modified xsi:type="dcterms:W3CDTF">2025-09-04T01:53:41Z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ACB00EE390AB4220AEE061D1B97ECE89_13</vt:lpwstr>
  </property>
  <property fmtid="{D5CDD505-2E9C-101B-9397-08002B2CF9AE}" pid="4" name="KSOTemplateDocerSaveRecord">
    <vt:lpwstr>eyJoZGlkIjoiZTg0ZTgyMjRhNDdhNzJhN2M4ODE3MTQxNjdmZTc3YjEiLCJ1c2VySWQiOiI0OTczNzg1NDIifQ==</vt:lpwstr>
  </property>
</Properties>
</file>