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3657B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放射科医生工作站需求内容</w:t>
      </w:r>
    </w:p>
    <w:p w14:paraId="1B5C2D95">
      <w:pPr>
        <w:jc w:val="lef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一、采购清单</w:t>
      </w:r>
    </w:p>
    <w:tbl>
      <w:tblPr>
        <w:tblStyle w:val="3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3"/>
        <w:gridCol w:w="3186"/>
      </w:tblGrid>
      <w:tr w14:paraId="40AF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4773" w:type="dxa"/>
            <w:vAlign w:val="center"/>
          </w:tcPr>
          <w:p w14:paraId="49AE48C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3186" w:type="dxa"/>
            <w:vAlign w:val="center"/>
          </w:tcPr>
          <w:p w14:paraId="04D298F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7DAD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4773" w:type="dxa"/>
            <w:vAlign w:val="center"/>
          </w:tcPr>
          <w:p w14:paraId="52DDF5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3M彩色医用显示器（配套专业显卡）</w:t>
            </w:r>
          </w:p>
        </w:tc>
        <w:tc>
          <w:tcPr>
            <w:tcW w:w="3186" w:type="dxa"/>
            <w:vAlign w:val="center"/>
          </w:tcPr>
          <w:p w14:paraId="7411B70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30台</w:t>
            </w:r>
          </w:p>
        </w:tc>
      </w:tr>
      <w:tr w14:paraId="1B4F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773" w:type="dxa"/>
            <w:vAlign w:val="center"/>
          </w:tcPr>
          <w:p w14:paraId="750027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工作站（含显示器）</w:t>
            </w:r>
          </w:p>
        </w:tc>
        <w:tc>
          <w:tcPr>
            <w:tcW w:w="3186" w:type="dxa"/>
            <w:vAlign w:val="center"/>
          </w:tcPr>
          <w:p w14:paraId="569E4B4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15套</w:t>
            </w:r>
          </w:p>
        </w:tc>
      </w:tr>
    </w:tbl>
    <w:p w14:paraId="3F173EC3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备注：所有产品软硬件原厂质保5年（自验收合格之日起计算）</w:t>
      </w:r>
    </w:p>
    <w:p w14:paraId="059DC998">
      <w:pPr>
        <w:jc w:val="both"/>
        <w:rPr>
          <w:rFonts w:hint="eastAsia"/>
        </w:rPr>
      </w:pPr>
    </w:p>
    <w:p w14:paraId="7103643B">
      <w:pPr>
        <w:jc w:val="left"/>
        <w:rPr>
          <w:rFonts w:hint="default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二、硬件参数</w:t>
      </w:r>
      <w:bookmarkStart w:id="0" w:name="_GoBack"/>
      <w:bookmarkEnd w:id="0"/>
    </w:p>
    <w:p w14:paraId="0B57C616">
      <w:pPr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彩色医用显示器</w:t>
      </w:r>
    </w:p>
    <w:p w14:paraId="234FBAD0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对角线尺寸≥21.3"；分辨率≥2048×1536；点距≤0.2115x 0.2115mm；响应时间≤12.5ms；可视角度≥178°，提供相关证明材料</w:t>
      </w:r>
    </w:p>
    <w:p w14:paraId="11B8D5B5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最大亮度≥1000cd/m</w:t>
      </w:r>
      <w:r>
        <w:rPr>
          <w:rFonts w:hint="eastAsia" w:ascii="仿宋" w:hAnsi="仿宋" w:eastAsia="仿宋" w:cs="仿宋"/>
          <w:sz w:val="28"/>
          <w:szCs w:val="28"/>
          <w:vertAlign w:val="superscript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；对比度≥1500:1，提供相关证明材料</w:t>
      </w:r>
    </w:p>
    <w:p w14:paraId="45F24416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色彩≥42bit，提供相关证明材料</w:t>
      </w:r>
    </w:p>
    <w:p w14:paraId="61E08C1C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显示器内置DICOM,GAMMA2.2,GAMMA2.4,DSA,DSI ,CT/MRI提供产品说明书内置曲线的证明材料</w:t>
      </w:r>
    </w:p>
    <w:p w14:paraId="63D1DACC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具备前置传感器≥1、背光传感器≥1、温度传感器≥1，提供相关证明材料</w:t>
      </w:r>
    </w:p>
    <w:p w14:paraId="5A471C9B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视频信号输入接口：DVI-D≥1、DP≥1，提供相关证明材料</w:t>
      </w:r>
    </w:p>
    <w:p w14:paraId="0286A562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显示器LUT表可以动态生成，亮度在200-800cd/m</w:t>
      </w:r>
      <w:r>
        <w:rPr>
          <w:rFonts w:hint="eastAsia" w:ascii="仿宋" w:hAnsi="仿宋" w:eastAsia="仿宋" w:cs="仿宋"/>
          <w:sz w:val="28"/>
          <w:szCs w:val="28"/>
          <w:vertAlign w:val="superscript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范围内可动态调节，提供可以动态生成LUT表的证明材料，提供产品说明书内能证明可动态调节亮度的范围的证明材料</w:t>
      </w:r>
    </w:p>
    <w:p w14:paraId="70FFE2BD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通过调用一键增亮功能，可迅速提高显示器亮度，在提高诊断效率的同时保护医生视力，提供该产品说明书内的证明材料，国家知识产权局认可的证明材料</w:t>
      </w:r>
    </w:p>
    <w:p w14:paraId="40C721BD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显示器具有阅片灯模式，可通过触控按键快速打开观片灯模式，方便医生查看胶片，提供国家知识产权局认可的证明材料</w:t>
      </w:r>
    </w:p>
    <w:p w14:paraId="62182C46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可实时监测显示器输出亮度，并对DICOM进行精确校正，提供国家知识产权局认可的证明材料</w:t>
      </w:r>
    </w:p>
    <w:p w14:paraId="695BAA74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★集成控制软件：显示器配有显示器集成控制软件，可通过热键或鼠标操作显示器亮度、色温、曲线选择等功能，提供该软件的用户使用手册，提供国家版权局认可的证明材料。热键截图：显示器具有热键截图功能，可在不依赖第三方软件的情况下通过热键唤醒截图功能，自由选择所需的截图区域与保存方式。提供该功能的软件截图和功能演示图片。</w:t>
      </w:r>
    </w:p>
    <w:p w14:paraId="6D4A8184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无丝印按键，快速调用阅片灯、一键增亮等功能，提供相关证明材料</w:t>
      </w:r>
    </w:p>
    <w:p w14:paraId="2CAB8C75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电源要求为24V DC-3.5A，需提供中国强制认证证书内的电源要求</w:t>
      </w:r>
    </w:p>
    <w:p w14:paraId="4E116FDA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产品获得CCC强制认证，并且3C认证证书上委托人、生产者（制造商）和生产企业名称须完全一致，提供</w:t>
      </w:r>
      <w:r>
        <w:rPr>
          <w:rFonts w:hint="eastAsia" w:ascii="仿宋" w:hAnsi="仿宋" w:eastAsia="仿宋" w:cs="仿宋"/>
          <w:sz w:val="28"/>
          <w:szCs w:val="28"/>
        </w:rPr>
        <w:t>中国强制认证证书</w:t>
      </w:r>
    </w:p>
    <w:p w14:paraId="4C925AE3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产品获得中国节能产品认证，并且节能认证证书上委托人、生产者和生产企业名称须完全一致，提供节能认证证书</w:t>
      </w:r>
    </w:p>
    <w:p w14:paraId="4D4F0FD5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★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智能化专业显示器质量保证软件，具有医用显示器质量检测、校准和提供书面报告的功能，提供软件功能截图或者照片。</w:t>
      </w:r>
    </w:p>
    <w:p w14:paraId="2F5DD663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★质控系统：质控软件设置模块提供≥12 个不可变更的标准 QC 策略库，此类策略只可查看，不支持修改，投标文件中提供软件功能截图。</w:t>
      </w:r>
    </w:p>
    <w:p w14:paraId="02C136E9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2.专业医用显示器显卡参数</w:t>
      </w:r>
    </w:p>
    <w:p w14:paraId="5A264511">
      <w:pPr>
        <w:numPr>
          <w:ilvl w:val="0"/>
          <w:numId w:val="2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核心频率：1020MHZ</w:t>
      </w:r>
    </w:p>
    <w:p w14:paraId="19B256D2">
      <w:pPr>
        <w:numPr>
          <w:ilvl w:val="0"/>
          <w:numId w:val="2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CUDA核心：512个</w:t>
      </w:r>
    </w:p>
    <w:p w14:paraId="1673EE5C">
      <w:pPr>
        <w:numPr>
          <w:ilvl w:val="0"/>
          <w:numId w:val="2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显存频率：5000MHZ </w:t>
      </w:r>
    </w:p>
    <w:p w14:paraId="4A6B18FF">
      <w:pPr>
        <w:numPr>
          <w:ilvl w:val="0"/>
          <w:numId w:val="2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显存类型：GDDR5 </w:t>
      </w:r>
    </w:p>
    <w:p w14:paraId="397FAC54">
      <w:pPr>
        <w:numPr>
          <w:ilvl w:val="0"/>
          <w:numId w:val="2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显存容量：1024MB</w:t>
      </w:r>
    </w:p>
    <w:p w14:paraId="2202488D">
      <w:pPr>
        <w:numPr>
          <w:ilvl w:val="0"/>
          <w:numId w:val="2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显存位宽：128bit</w:t>
      </w:r>
    </w:p>
    <w:p w14:paraId="2823A52C">
      <w:pPr>
        <w:numPr>
          <w:ilvl w:val="0"/>
          <w:numId w:val="2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最大分辨率：4096x2160</w:t>
      </w:r>
    </w:p>
    <w:p w14:paraId="12423613">
      <w:pPr>
        <w:numPr>
          <w:ilvl w:val="0"/>
          <w:numId w:val="2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接口类型：PCI Express 2.0 16X</w:t>
      </w:r>
    </w:p>
    <w:p w14:paraId="5D3F5F27">
      <w:pPr>
        <w:numPr>
          <w:ilvl w:val="0"/>
          <w:numId w:val="2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I/O接口：HDMI接口/DVI接口/VGA接口 </w:t>
      </w:r>
    </w:p>
    <w:p w14:paraId="1EA5BD9D">
      <w:pPr>
        <w:numPr>
          <w:ilvl w:val="0"/>
          <w:numId w:val="2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散热方式：散热风扇+散热片</w:t>
      </w:r>
    </w:p>
    <w:p w14:paraId="47E47ACB">
      <w:pPr>
        <w:numPr>
          <w:ilvl w:val="0"/>
          <w:numId w:val="2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产品尺寸：210×130×42mm（全高）</w:t>
      </w:r>
    </w:p>
    <w:p w14:paraId="33CC2B8C">
      <w:pPr>
        <w:numPr>
          <w:ilvl w:val="0"/>
          <w:numId w:val="2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最大功耗：60W</w:t>
      </w:r>
    </w:p>
    <w:p w14:paraId="23461C03">
      <w:pPr>
        <w:numPr>
          <w:ilvl w:val="0"/>
          <w:numId w:val="2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建议电源：400W以上</w:t>
      </w:r>
    </w:p>
    <w:p w14:paraId="303A5789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3.台式机参数</w:t>
      </w:r>
    </w:p>
    <w:p w14:paraId="5448C349">
      <w:pPr>
        <w:pStyle w:val="6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CPU:≥第十二代英特尔酷睿六核i5-12500,主频≥3.0GHz,最高睿频4.6GHz，缓存≥18MB；</w:t>
      </w:r>
    </w:p>
    <w:p w14:paraId="3804187B">
      <w:pPr>
        <w:pStyle w:val="6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≥intel B660芯片组主板；</w:t>
      </w:r>
    </w:p>
    <w:p w14:paraId="0C8999CF">
      <w:pPr>
        <w:pStyle w:val="6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内存：8GB DDR4 3200MHz 内存，最高64GB DDR4 3200MHz 内存，提供双内存槽位</w:t>
      </w:r>
    </w:p>
    <w:p w14:paraId="5BE85071">
      <w:pPr>
        <w:pStyle w:val="6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≥ M.2 NVME 256GSSD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+1T SATA机械硬盘</w:t>
      </w:r>
    </w:p>
    <w:p w14:paraId="1AE4FBAB">
      <w:pPr>
        <w:pStyle w:val="6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显卡：集成显卡</w:t>
      </w:r>
    </w:p>
    <w:p w14:paraId="628ABE58">
      <w:pPr>
        <w:pStyle w:val="6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网卡：集成千兆网卡；</w:t>
      </w:r>
    </w:p>
    <w:p w14:paraId="1B29D328">
      <w:pPr>
        <w:pStyle w:val="6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接口：≥8个USB接口，（其中前置4个SUB3.2端口），≥2个音频接口（前1个通用音频接口后置1个音频输出接口，支持2.1声道），≥1个HDMI接口，≥1个VGA接口，≥1个串口，≥2个PS/2接口，≥1个RJ-45接口；</w:t>
      </w:r>
    </w:p>
    <w:p w14:paraId="11A562C9">
      <w:pPr>
        <w:pStyle w:val="6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插槽：≥1个PCI-E*16、≥2个PCI-E*1 ≥1个PCI槽位；</w:t>
      </w:r>
    </w:p>
    <w:p w14:paraId="4B119E26">
      <w:pPr>
        <w:pStyle w:val="6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电源：≥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0电源，后置电源诊断灯，（不启动检查电源）；</w:t>
      </w:r>
    </w:p>
    <w:p w14:paraId="5CAA9ADB">
      <w:pPr>
        <w:pStyle w:val="6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机箱：机箱≤15升，预留横项光驱位，L型导流罩 流线空间散热，大弧提升散热效率后置拖手凹槽，方便搬运；</w:t>
      </w:r>
    </w:p>
    <w:p w14:paraId="0A3F55DE">
      <w:pPr>
        <w:pStyle w:val="6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键盘鼠标：原厂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USB</w:t>
      </w:r>
      <w:r>
        <w:rPr>
          <w:rFonts w:hint="eastAsia" w:ascii="仿宋" w:hAnsi="仿宋" w:eastAsia="仿宋" w:cs="仿宋"/>
          <w:sz w:val="28"/>
          <w:szCs w:val="28"/>
        </w:rPr>
        <w:t>键鼠套件；</w:t>
      </w:r>
    </w:p>
    <w:p w14:paraId="39DAD8BE">
      <w:pPr>
        <w:pStyle w:val="6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预装正版Windows 11操作系统，支持出厂预装Ubuntu Linux 20.04或Kylin Linux Desktop 10.1系统；</w:t>
      </w:r>
    </w:p>
    <w:p w14:paraId="4712D448">
      <w:pPr>
        <w:pStyle w:val="6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显示器：≥2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3.8</w:t>
      </w:r>
      <w:r>
        <w:rPr>
          <w:rFonts w:hint="eastAsia" w:ascii="仿宋" w:hAnsi="仿宋" w:eastAsia="仿宋" w:cs="仿宋"/>
          <w:sz w:val="28"/>
          <w:szCs w:val="28"/>
        </w:rPr>
        <w:t>英寸1920*1080 与主机同品牌，VGA+HDMI接口，自带HDMI高清线。</w:t>
      </w:r>
    </w:p>
    <w:p w14:paraId="5D4F8D05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E016A"/>
    <w:multiLevelType w:val="singleLevel"/>
    <w:tmpl w:val="886E016A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B59CD8A2"/>
    <w:multiLevelType w:val="singleLevel"/>
    <w:tmpl w:val="B59CD8A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F46F12DF"/>
    <w:multiLevelType w:val="singleLevel"/>
    <w:tmpl w:val="F46F12D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YTdlNDllZWU5MWMxN2ZiODNmMTA3OTkyODA2ZGYifQ=="/>
  </w:docVars>
  <w:rsids>
    <w:rsidRoot w:val="2F7E922E"/>
    <w:rsid w:val="00044D07"/>
    <w:rsid w:val="00140DB6"/>
    <w:rsid w:val="002D3B52"/>
    <w:rsid w:val="004038B3"/>
    <w:rsid w:val="006E049F"/>
    <w:rsid w:val="007235C5"/>
    <w:rsid w:val="009B6675"/>
    <w:rsid w:val="00C94150"/>
    <w:rsid w:val="00CC61D5"/>
    <w:rsid w:val="00D20467"/>
    <w:rsid w:val="075501A1"/>
    <w:rsid w:val="10D92909"/>
    <w:rsid w:val="19876925"/>
    <w:rsid w:val="2F7E922E"/>
    <w:rsid w:val="3D2B41BD"/>
    <w:rsid w:val="3DDD3884"/>
    <w:rsid w:val="4ECC436B"/>
    <w:rsid w:val="513A3EA9"/>
    <w:rsid w:val="54BC3785"/>
    <w:rsid w:val="59B556D2"/>
    <w:rsid w:val="5F9A6279"/>
    <w:rsid w:val="653F0F6E"/>
    <w:rsid w:val="65FFD0E1"/>
    <w:rsid w:val="7483082E"/>
    <w:rsid w:val="CFFD0E7B"/>
    <w:rsid w:val="FFDA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1"/>
    <w:qFormat/>
    <w:uiPriority w:val="0"/>
    <w:pPr>
      <w:jc w:val="both"/>
    </w:pPr>
    <w:rPr>
      <w:rFonts w:ascii="等线" w:hAnsi="宋体" w:eastAsia="宋体" w:cs="宋体"/>
      <w:kern w:val="2"/>
      <w:sz w:val="21"/>
      <w:szCs w:val="21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1373</Words>
  <Characters>1746</Characters>
  <Lines>4</Lines>
  <Paragraphs>1</Paragraphs>
  <TotalTime>14</TotalTime>
  <ScaleCrop>false</ScaleCrop>
  <LinksUpToDate>false</LinksUpToDate>
  <CharactersWithSpaces>1778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2024-07-13T17:02:00Z</dcterms:created>
  <dc:creator>Alexis</dc:creator>
  <cp:lastModifiedBy>朱朱</cp:lastModifiedBy>
  <dcterms:modified xsi:type="dcterms:W3CDTF">2025-08-21T06:22:22Z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A9373CA923FECA9D26F1906614FAE2AE_41</vt:lpwstr>
  </property>
  <property fmtid="{D5CDD505-2E9C-101B-9397-08002B2CF9AE}" pid="4" name="KSOTemplateDocerSaveRecord">
    <vt:lpwstr>eyJoZGlkIjoiZTg0ZTgyMjRhNDdhNzJhN2M4ODE3MTQxNjdmZTc3YjEiLCJ1c2VySWQiOiI0OTczNzg1NDIifQ==</vt:lpwstr>
  </property>
</Properties>
</file>