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D24CC">
      <w:pPr>
        <w:pStyle w:val="7"/>
        <w:rPr>
          <w:rFonts w:hint="eastAsia"/>
        </w:rPr>
      </w:pPr>
    </w:p>
    <w:p w14:paraId="04081532">
      <w:pPr>
        <w:pStyle w:val="2"/>
        <w:rPr>
          <w:rFonts w:hint="eastAsia"/>
        </w:rPr>
      </w:pPr>
      <w:bookmarkStart w:id="0" w:name="_Toc85597877"/>
      <w:r>
        <w:rPr>
          <w:rFonts w:hint="eastAsia"/>
        </w:rPr>
        <w:t>商务技术要求</w:t>
      </w:r>
    </w:p>
    <w:p w14:paraId="23DF6DCC">
      <w:pPr>
        <w:pStyle w:val="3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/>
          <w:kern w:val="0"/>
          <w:lang w:val="en-US" w:eastAsia="zh-CN"/>
        </w:rPr>
        <w:t>1</w:t>
      </w:r>
      <w:r>
        <w:rPr>
          <w:rFonts w:hint="eastAsia"/>
          <w:kern w:val="0"/>
        </w:rPr>
        <w:t>.1 服务要求</w:t>
      </w:r>
    </w:p>
    <w:p w14:paraId="287E79A9"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采购内</w:t>
      </w:r>
      <w:r>
        <w:rPr>
          <w:rFonts w:hint="eastAsia" w:ascii="宋体" w:hAnsi="宋体" w:eastAsia="宋体" w:cs="Times New Roman"/>
          <w:sz w:val="24"/>
          <w:szCs w:val="24"/>
        </w:rPr>
        <w:t>容: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1G企业级互联网专线</w:t>
      </w:r>
    </w:p>
    <w:p w14:paraId="0D4BBD19">
      <w:pPr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功能要求/产品选型要求:</w:t>
      </w:r>
    </w:p>
    <w:p w14:paraId="33231C6F">
      <w:pPr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专线专用，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独享带宽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满足互联网访问需求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。</w:t>
      </w:r>
    </w:p>
    <w:p w14:paraId="35A585DD"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2.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性能指标：业务可用率≥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99.72%；用户至网内热点网站的Ping网络时延</w:t>
      </w:r>
      <w:r>
        <w:rPr>
          <w:rFonts w:hint="eastAsia" w:ascii="宋体" w:hAnsi="宋体" w:eastAsia="宋体" w:cs="Times New Roman"/>
          <w:sz w:val="24"/>
          <w:szCs w:val="24"/>
        </w:rPr>
        <w:t>≤50ms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；</w:t>
      </w:r>
      <w:r>
        <w:rPr>
          <w:rStyle w:val="11"/>
          <w:rFonts w:hint="default" w:ascii="宋体" w:hAnsi="宋体" w:eastAsia="宋体" w:cs="Times New Roman"/>
          <w:color w:val="000000"/>
          <w:sz w:val="24"/>
          <w:szCs w:val="24"/>
          <w:lang w:eastAsia="zh-CN"/>
        </w:rPr>
        <w:t>在正常带宽负荷下（</w:t>
      </w:r>
      <w:r>
        <w:rPr>
          <w:rFonts w:hint="default" w:ascii="宋体" w:hAnsi="宋体" w:eastAsia="宋体" w:cs="Times New Roman"/>
          <w:sz w:val="24"/>
          <w:szCs w:val="24"/>
          <w:lang w:eastAsia="zh-CN"/>
        </w:rPr>
        <w:t>负荷小于70％）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丢包率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≤0.1%。</w:t>
      </w:r>
    </w:p>
    <w:p w14:paraId="1871C882">
      <w:pPr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3.接口类型：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FE电口、GE光口、10GE光等接口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。</w:t>
      </w:r>
    </w:p>
    <w:p w14:paraId="68B34B4E">
      <w:pPr>
        <w:spacing w:after="0" w:line="360" w:lineRule="auto"/>
        <w:ind w:right="0" w:rightChars="0"/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4.网络必须具备可扩展能力，具有灵活的带宽伸缩能力，满足业务发展的需要。5.带宽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1G。</w:t>
      </w:r>
    </w:p>
    <w:p w14:paraId="7A9D552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/>
          <w:kern w:val="2"/>
        </w:rPr>
        <w:t>速率上下行对称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>。</w:t>
      </w:r>
    </w:p>
    <w:p w14:paraId="73E2701D">
      <w:pPr>
        <w:pStyle w:val="3"/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.2 商务要求</w:t>
      </w:r>
    </w:p>
    <w:p w14:paraId="5015FABE">
      <w:pPr>
        <w:pStyle w:val="4"/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.2.1 响应及培训</w:t>
      </w:r>
    </w:p>
    <w:p w14:paraId="4A81E851"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1.乙方提供7×24小时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客户投诉受理热线，受理客户的故障投诉。提供7*24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全面的电话技术支持服务。故障处理时限</w:t>
      </w:r>
      <w:r>
        <w:rPr>
          <w:rFonts w:hint="eastAsia" w:ascii="宋体" w:hAnsi="宋体" w:eastAsia="宋体" w:cs="Times New Roman"/>
          <w:sz w:val="24"/>
          <w:szCs w:val="24"/>
        </w:rPr>
        <w:t>≤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小时（业务恢复时间的统计剔除不可抗力原因、客户自身网络原因及由于客户原因挂起的时长）。</w:t>
      </w:r>
    </w:p>
    <w:p w14:paraId="66589863"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2.组织实施人员培训。</w:t>
      </w:r>
    </w:p>
    <w:p w14:paraId="0B2DF068">
      <w:pPr>
        <w:pStyle w:val="4"/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.2.2 服务期</w:t>
      </w:r>
    </w:p>
    <w:p w14:paraId="5AB5278D">
      <w:pPr>
        <w:pStyle w:val="7"/>
        <w:rPr>
          <w:rFonts w:hint="eastAsia" w:hAnsi="宋体" w:cs="宋体"/>
          <w:sz w:val="24"/>
          <w:szCs w:val="24"/>
          <w:u w:val="single"/>
        </w:rPr>
      </w:pPr>
      <w:r>
        <w:rPr>
          <w:rFonts w:hint="eastAsia" w:hAnsi="宋体" w:cs="宋体"/>
          <w:sz w:val="24"/>
          <w:szCs w:val="24"/>
          <w:u w:val="single"/>
        </w:rPr>
        <w:t>服务期：1年。</w:t>
      </w:r>
    </w:p>
    <w:p w14:paraId="13B0EDBF">
      <w:pPr>
        <w:pStyle w:val="4"/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.2.3 报价</w:t>
      </w:r>
    </w:p>
    <w:p w14:paraId="65E85D8D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报价为总价报价（包含项目达到预期使用效果所需的一切费用，不再另行付费）</w:t>
      </w:r>
    </w:p>
    <w:p w14:paraId="78D4E73C">
      <w:pPr>
        <w:pStyle w:val="4"/>
        <w:rPr>
          <w:rFonts w:hint="eastAsia" w:ascii="宋体" w:hAnsi="宋体" w:cs="宋体"/>
          <w:sz w:val="24"/>
          <w:szCs w:val="24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.2.4 付款方式及合同续签</w:t>
      </w:r>
    </w:p>
    <w:p w14:paraId="641E811E"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1.合同签订后，项目交付验收后，甲方内部审核完成后15个工作日内向乙方支付合同金额的100%，付款途径根据甲方财务规定的方式支付。</w:t>
      </w:r>
    </w:p>
    <w:p w14:paraId="278B979E"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2.根据浙江省肿瘤医院对外委托服务项目管理办法，本合同周期内需进行1次服务质量考核。</w:t>
      </w:r>
    </w:p>
    <w:p w14:paraId="49B63021">
      <w:pPr>
        <w:pStyle w:val="2"/>
        <w:rPr>
          <w:rFonts w:hint="eastAsia"/>
        </w:rPr>
      </w:pPr>
      <w:r>
        <w:rPr>
          <w:rFonts w:hint="eastAsia"/>
        </w:rPr>
        <w:t>响应文件编制要求</w:t>
      </w:r>
      <w:bookmarkEnd w:id="0"/>
    </w:p>
    <w:p w14:paraId="6130103F">
      <w:pPr>
        <w:pStyle w:val="5"/>
        <w:tabs>
          <w:tab w:val="left" w:pos="0"/>
        </w:tabs>
        <w:wordWrap w:val="0"/>
        <w:spacing w:line="440" w:lineRule="exact"/>
        <w:ind w:firstLine="0" w:firstLineChars="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1. 响应文件分报价文件、技术商务文件，一式</w:t>
      </w:r>
      <w:r>
        <w:rPr>
          <w:rFonts w:hint="eastAsia" w:hAnsi="宋体" w:cs="宋体"/>
          <w:sz w:val="24"/>
          <w:szCs w:val="24"/>
          <w:lang w:val="en-US" w:eastAsia="zh-CN"/>
        </w:rPr>
        <w:t>三</w:t>
      </w:r>
      <w:r>
        <w:rPr>
          <w:rFonts w:hint="eastAsia" w:hAnsi="宋体" w:cs="宋体"/>
          <w:sz w:val="24"/>
          <w:szCs w:val="24"/>
        </w:rPr>
        <w:t>份，一正</w:t>
      </w:r>
      <w:r>
        <w:rPr>
          <w:rFonts w:hint="eastAsia" w:hAnsi="宋体" w:cs="宋体"/>
          <w:sz w:val="24"/>
          <w:szCs w:val="24"/>
          <w:lang w:val="en-US" w:eastAsia="zh-CN"/>
        </w:rPr>
        <w:t>二</w:t>
      </w:r>
      <w:bookmarkStart w:id="1" w:name="_GoBack"/>
      <w:bookmarkEnd w:id="1"/>
      <w:r>
        <w:rPr>
          <w:rFonts w:hint="eastAsia" w:hAnsi="宋体" w:cs="宋体"/>
          <w:sz w:val="24"/>
          <w:szCs w:val="24"/>
        </w:rPr>
        <w:t>副。</w:t>
      </w:r>
    </w:p>
    <w:p w14:paraId="3F75370F">
      <w:pPr>
        <w:pStyle w:val="5"/>
        <w:tabs>
          <w:tab w:val="left" w:pos="0"/>
        </w:tabs>
        <w:wordWrap w:val="0"/>
        <w:spacing w:line="440" w:lineRule="exact"/>
        <w:ind w:firstLine="0" w:firstLineChars="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2. 报价文件至少应包括以下内容（均需加盖公章）：</w:t>
      </w:r>
    </w:p>
    <w:p w14:paraId="017B365C">
      <w:pPr>
        <w:pStyle w:val="5"/>
        <w:tabs>
          <w:tab w:val="left" w:pos="0"/>
        </w:tabs>
        <w:wordWrap w:val="0"/>
        <w:spacing w:line="440" w:lineRule="exact"/>
        <w:ind w:firstLine="0" w:firstLineChars="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（1）按本文件内容报价（至少包含，名称、单价、数量、总价），并有大小写，计价单位人民币元；</w:t>
      </w:r>
    </w:p>
    <w:p w14:paraId="6BFF13FC">
      <w:pPr>
        <w:pStyle w:val="5"/>
        <w:tabs>
          <w:tab w:val="left" w:pos="0"/>
        </w:tabs>
        <w:wordWrap w:val="0"/>
        <w:spacing w:line="440" w:lineRule="exact"/>
        <w:ind w:firstLine="0" w:firstLineChars="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（2）供应商需要说明的其他报价说明。</w:t>
      </w:r>
    </w:p>
    <w:p w14:paraId="052D3514">
      <w:pPr>
        <w:pStyle w:val="5"/>
        <w:tabs>
          <w:tab w:val="left" w:pos="0"/>
        </w:tabs>
        <w:wordWrap w:val="0"/>
        <w:spacing w:line="440" w:lineRule="exact"/>
        <w:ind w:firstLine="0" w:firstLineChars="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3. 商务文件至少应包括以下内容：证明其为合格供应商和所提供的为合格产品的有关资格证明文件，招标文件要求提供的其他资料等（均需加盖公章）：</w:t>
      </w:r>
    </w:p>
    <w:p w14:paraId="565DA3F4">
      <w:pPr>
        <w:pStyle w:val="5"/>
        <w:tabs>
          <w:tab w:val="left" w:pos="0"/>
        </w:tabs>
        <w:wordWrap w:val="0"/>
        <w:spacing w:line="440" w:lineRule="exact"/>
        <w:ind w:firstLine="0" w:firstLineChars="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（1）法人授权委托书；</w:t>
      </w:r>
    </w:p>
    <w:p w14:paraId="3002513D">
      <w:pPr>
        <w:pStyle w:val="5"/>
        <w:tabs>
          <w:tab w:val="left" w:pos="0"/>
        </w:tabs>
        <w:wordWrap w:val="0"/>
        <w:spacing w:line="440" w:lineRule="exact"/>
        <w:ind w:firstLine="0" w:firstLineChars="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（2）法定代表人及受委托人的身份证复印件；</w:t>
      </w:r>
    </w:p>
    <w:p w14:paraId="59EB0E03">
      <w:pPr>
        <w:pStyle w:val="5"/>
        <w:tabs>
          <w:tab w:val="left" w:pos="0"/>
        </w:tabs>
        <w:wordWrap w:val="0"/>
        <w:spacing w:line="440" w:lineRule="exact"/>
        <w:ind w:firstLine="0" w:firstLineChars="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（3）企业法人营业执照；</w:t>
      </w:r>
    </w:p>
    <w:p w14:paraId="20D9E11B">
      <w:pPr>
        <w:pStyle w:val="5"/>
        <w:tabs>
          <w:tab w:val="left" w:pos="0"/>
        </w:tabs>
        <w:wordWrap w:val="0"/>
        <w:spacing w:line="440" w:lineRule="exact"/>
        <w:ind w:firstLine="0" w:firstLineChars="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（4）所有资质及认证文件；</w:t>
      </w:r>
    </w:p>
    <w:p w14:paraId="7954D5E1">
      <w:pPr>
        <w:pStyle w:val="5"/>
        <w:tabs>
          <w:tab w:val="left" w:pos="0"/>
        </w:tabs>
        <w:wordWrap w:val="0"/>
        <w:spacing w:line="440" w:lineRule="exact"/>
        <w:ind w:firstLine="0" w:firstLineChars="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（5）主要业绩证明；</w:t>
      </w:r>
    </w:p>
    <w:p w14:paraId="20C631E7">
      <w:pPr>
        <w:pStyle w:val="5"/>
        <w:tabs>
          <w:tab w:val="left" w:pos="0"/>
        </w:tabs>
        <w:wordWrap w:val="0"/>
        <w:spacing w:line="440" w:lineRule="exact"/>
        <w:ind w:firstLine="0" w:firstLineChars="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（6）供应商认为需要的其他商务文件或说明。</w:t>
      </w:r>
    </w:p>
    <w:p w14:paraId="26FC33FC">
      <w:pPr>
        <w:pStyle w:val="5"/>
        <w:tabs>
          <w:tab w:val="left" w:pos="0"/>
        </w:tabs>
        <w:wordWrap w:val="0"/>
        <w:spacing w:line="440" w:lineRule="exact"/>
        <w:ind w:firstLine="0" w:firstLineChars="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4. 技术文件至少应包括以下内容：针对本项目的技术和服务投标方案，招标文件要求提供的其他资料等（均需加盖公章）,偏离表：</w:t>
      </w:r>
    </w:p>
    <w:p w14:paraId="09F53BEC">
      <w:pPr>
        <w:pStyle w:val="5"/>
        <w:tabs>
          <w:tab w:val="left" w:pos="0"/>
        </w:tabs>
        <w:wordWrap w:val="0"/>
        <w:spacing w:line="440" w:lineRule="exact"/>
        <w:ind w:firstLine="0" w:firstLineChars="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（1）项目负责人简历表；</w:t>
      </w:r>
    </w:p>
    <w:p w14:paraId="709FC288">
      <w:pPr>
        <w:pStyle w:val="5"/>
        <w:tabs>
          <w:tab w:val="left" w:pos="0"/>
        </w:tabs>
        <w:wordWrap w:val="0"/>
        <w:spacing w:line="440" w:lineRule="exact"/>
        <w:ind w:firstLine="0" w:firstLineChars="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（2）拟派本项目人员技术力量配备情况；</w:t>
      </w:r>
    </w:p>
    <w:p w14:paraId="3A652BE4">
      <w:pPr>
        <w:pStyle w:val="5"/>
        <w:tabs>
          <w:tab w:val="left" w:pos="0"/>
        </w:tabs>
        <w:wordWrap w:val="0"/>
        <w:spacing w:line="440" w:lineRule="exact"/>
        <w:ind w:firstLine="0" w:firstLineChars="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（3）供应商应提供的技术资料；</w:t>
      </w:r>
    </w:p>
    <w:p w14:paraId="033D5465">
      <w:pPr>
        <w:pStyle w:val="5"/>
        <w:tabs>
          <w:tab w:val="left" w:pos="0"/>
        </w:tabs>
        <w:wordWrap w:val="0"/>
        <w:spacing w:line="440" w:lineRule="exact"/>
        <w:ind w:firstLine="0" w:firstLineChars="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（4）供应商需要说明的其他文件和说明。</w:t>
      </w:r>
    </w:p>
    <w:p w14:paraId="58C9D65A"/>
    <w:sectPr>
      <w:headerReference r:id="rId3" w:type="default"/>
      <w:footerReference r:id="rId4" w:type="default"/>
      <w:footerReference r:id="rId5" w:type="even"/>
      <w:pgSz w:w="11907" w:h="16840"/>
      <w:pgMar w:top="1091" w:right="1797" w:bottom="1091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3D18A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0585B163">
    <w:pPr>
      <w:pStyle w:val="8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89C1D">
    <w:pPr>
      <w:pStyle w:val="8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5402204B"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EC53F">
    <w:pPr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825EB"/>
    <w:multiLevelType w:val="singleLevel"/>
    <w:tmpl w:val="5DA825E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B049A"/>
    <w:rsid w:val="254B049A"/>
    <w:rsid w:val="344A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uiPriority w:val="0"/>
    <w:pPr>
      <w:spacing w:line="410" w:lineRule="exact"/>
      <w:ind w:firstLine="840" w:firstLineChars="300"/>
    </w:pPr>
    <w:rPr>
      <w:rFonts w:ascii="宋体"/>
      <w:sz w:val="28"/>
    </w:rPr>
  </w:style>
  <w:style w:type="paragraph" w:styleId="6">
    <w:name w:val="Body Text First Indent 2"/>
    <w:basedOn w:val="5"/>
    <w:next w:val="1"/>
    <w:qFormat/>
    <w:uiPriority w:val="0"/>
    <w:pPr>
      <w:spacing w:after="120" w:afterLines="0" w:line="240" w:lineRule="auto"/>
      <w:ind w:left="420" w:leftChars="200" w:firstLine="420"/>
    </w:pPr>
    <w:rPr>
      <w:sz w:val="21"/>
    </w:rPr>
  </w:style>
  <w:style w:type="paragraph" w:styleId="7">
    <w:name w:val="Plain Text"/>
    <w:basedOn w:val="1"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11">
    <w:name w:val="page number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859</Words>
  <Characters>923</Characters>
  <Lines>0</Lines>
  <Paragraphs>0</Paragraphs>
  <TotalTime>0</TotalTime>
  <ScaleCrop>false</ScaleCrop>
  <LinksUpToDate>false</LinksUpToDate>
  <CharactersWithSpaces>934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2025-04-28T03:18:00Z</dcterms:created>
  <dc:creator>One</dc:creator>
  <cp:lastModifiedBy>One</cp:lastModifiedBy>
  <dcterms:modified xsi:type="dcterms:W3CDTF">2025-04-28T03:22:40Z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74940E4F41D6474C8B05116C806B06F6_11</vt:lpwstr>
  </property>
  <property fmtid="{D5CDD505-2E9C-101B-9397-08002B2CF9AE}" pid="4" name="KSOTemplateDocerSaveRecord">
    <vt:lpwstr>eyJoZGlkIjoiYTNjMDEyOTNiYTI3MDVjN2IzYWM3NWExZmEwMjY1MzkiLCJ1c2VySWQiOiIyNTkwNDAyOTcifQ==</vt:lpwstr>
  </property>
</Properties>
</file>