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FB59">
      <w:pPr>
        <w:pStyle w:val="3"/>
      </w:pPr>
      <w:bookmarkStart w:id="0" w:name="_Toc16964"/>
      <w:r>
        <w:rPr>
          <w:rFonts w:hint="eastAsia"/>
        </w:rPr>
        <w:t>自助设备硬件配置</w:t>
      </w:r>
      <w:bookmarkEnd w:id="0"/>
    </w:p>
    <w:p w14:paraId="04D3F568">
      <w:pPr>
        <w:pStyle w:val="4"/>
        <w:numPr>
          <w:ilvl w:val="2"/>
          <w:numId w:val="0"/>
        </w:numPr>
        <w:spacing w:before="0" w:after="0" w:line="360" w:lineRule="auto"/>
        <w:rPr>
          <w:rFonts w:asciiTheme="minorEastAsia" w:hAnsiTheme="minorEastAsia" w:eastAsiaTheme="minorEastAsia" w:cstheme="minorEastAsia"/>
        </w:rPr>
      </w:pPr>
      <w:bookmarkStart w:id="1" w:name="_Toc38793042"/>
      <w:bookmarkStart w:id="2" w:name="_Toc15113"/>
      <w:r>
        <w:rPr>
          <w:rFonts w:hint="eastAsia" w:asciiTheme="minorEastAsia" w:hAnsiTheme="minorEastAsia" w:eastAsiaTheme="minorEastAsia" w:cstheme="minorEastAsia"/>
        </w:rPr>
        <w:t>门诊自助</w:t>
      </w:r>
      <w:bookmarkEnd w:id="1"/>
      <w:r>
        <w:rPr>
          <w:rFonts w:hint="eastAsia" w:asciiTheme="minorEastAsia" w:hAnsiTheme="minorEastAsia" w:eastAsiaTheme="minorEastAsia" w:cstheme="minorEastAsia"/>
        </w:rPr>
        <w:t>服务终端</w:t>
      </w:r>
      <w:bookmarkEnd w:id="2"/>
    </w:p>
    <w:tbl>
      <w:tblPr>
        <w:tblStyle w:val="6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7283"/>
      </w:tblGrid>
      <w:tr w14:paraId="5F1B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740" w:type="dxa"/>
            <w:gridSpan w:val="2"/>
            <w:shd w:val="clear" w:color="auto" w:fill="E7E6E6" w:themeFill="background2"/>
            <w:vAlign w:val="center"/>
          </w:tcPr>
          <w:p w14:paraId="0029829E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</w:p>
        </w:tc>
      </w:tr>
      <w:tr w14:paraId="0FD0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740" w:type="dxa"/>
            <w:gridSpan w:val="2"/>
            <w:shd w:val="clear" w:color="auto" w:fill="FFFFFF" w:themeFill="background1"/>
            <w:vAlign w:val="center"/>
          </w:tcPr>
          <w:p w14:paraId="53729066">
            <w:pPr>
              <w:widowControl/>
              <w:spacing w:line="360" w:lineRule="auto"/>
              <w:jc w:val="both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要求投标单位自助服务终端不低于以下配置</w:t>
            </w:r>
            <w:bookmarkStart w:id="3" w:name="_GoBack"/>
            <w:bookmarkEnd w:id="3"/>
          </w:p>
          <w:p w14:paraId="17F69131">
            <w:pPr>
              <w:pStyle w:val="5"/>
              <w:rPr>
                <w:rFonts w:asciiTheme="minorEastAsia" w:hAnsiTheme="minorEastAsia" w:eastAsiaTheme="minorEastAsia"/>
                <w:b w:val="0"/>
                <w:bCs w:val="0"/>
                <w:sz w:val="24"/>
              </w:rPr>
            </w:pPr>
          </w:p>
        </w:tc>
      </w:tr>
      <w:tr w14:paraId="1AC2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shd w:val="clear" w:color="auto" w:fill="E7E6E6" w:themeFill="background2"/>
            <w:vAlign w:val="center"/>
          </w:tcPr>
          <w:p w14:paraId="46A91621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功能模块</w:t>
            </w:r>
          </w:p>
        </w:tc>
        <w:tc>
          <w:tcPr>
            <w:tcW w:w="7283" w:type="dxa"/>
            <w:shd w:val="clear" w:color="auto" w:fill="E7E6E6" w:themeFill="background2"/>
            <w:vAlign w:val="center"/>
          </w:tcPr>
          <w:p w14:paraId="05F8C6C5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技术参数</w:t>
            </w:r>
          </w:p>
        </w:tc>
      </w:tr>
      <w:tr w14:paraId="13BD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43C24BDD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机柜</w:t>
            </w:r>
          </w:p>
        </w:tc>
        <w:tc>
          <w:tcPr>
            <w:tcW w:w="7283" w:type="dxa"/>
            <w:shd w:val="clear" w:color="auto" w:fill="auto"/>
            <w:vAlign w:val="center"/>
          </w:tcPr>
          <w:p w14:paraId="358C34D7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钢制柜体，钢板厚度≧1.5mm，外表面进口户外金属喷涂工艺，可消毒擦拭；柜门密闭性能良好，晃动情况下金属碰撞声音小。机柜采用前后门均可维护，方便业主维护。自带LED灯条指示功能。外形个性化设计，机身圆弧造型，超薄设计，面板可拆卸设计，布局合理，符合人体定制发光LOGO广告牌。机柜重量120KG以上，机柜高度1.9-2M，宽700MM，▲厚620MM。</w:t>
            </w:r>
          </w:p>
        </w:tc>
      </w:tr>
      <w:tr w14:paraId="5306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6569DADA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主控模块</w:t>
            </w:r>
          </w:p>
        </w:tc>
        <w:tc>
          <w:tcPr>
            <w:tcW w:w="7283" w:type="dxa"/>
            <w:shd w:val="clear" w:color="auto" w:fill="auto"/>
            <w:vAlign w:val="center"/>
          </w:tcPr>
          <w:p w14:paraId="15061802">
            <w:pPr>
              <w:pStyle w:val="5"/>
              <w:spacing w:line="360" w:lineRule="auto"/>
              <w:rPr>
                <w:rFonts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4"/>
              </w:rPr>
              <w:t>CPU:Intel酷睿I5；芯片Intel®H81芯片；内存不小于4G；SSD 128G及以上，2U工业机箱，2×Realtek RTL8111E 网卡芯片,PCI-E 总线千兆网卡1×MINI PCI-E 接口，支持无线网络(WIFI)，10× USB 2.0, 2×USB 3.0，10×COM，CPU 集成显卡，VGA1+VGA2, VGA1+HDMI, VGA2+HDMI 同步/异步双显，电源300W， CPU风扇115A，支持网络唤醒,上电开机, 定时开机</w:t>
            </w:r>
          </w:p>
        </w:tc>
      </w:tr>
      <w:tr w14:paraId="2A2F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292A2FD0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43寸屏</w:t>
            </w:r>
          </w:p>
        </w:tc>
        <w:tc>
          <w:tcPr>
            <w:tcW w:w="7283" w:type="dxa"/>
            <w:shd w:val="clear" w:color="auto" w:fill="auto"/>
            <w:vAlign w:val="center"/>
          </w:tcPr>
          <w:p w14:paraId="047E6FD2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功耗  ≤50W</w:t>
            </w:r>
          </w:p>
          <w:p w14:paraId="7053B1D6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触摸屏技术参数：</w:t>
            </w:r>
          </w:p>
          <w:p w14:paraId="2EDCECFB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触摸屏类型  电容触摸屏</w:t>
            </w:r>
          </w:p>
          <w:p w14:paraId="6FF150CE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盖板玻璃  钢化 3mm</w:t>
            </w:r>
          </w:p>
          <w:p w14:paraId="7639F7E2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触摸屏透光率  87%</w:t>
            </w:r>
          </w:p>
          <w:p w14:paraId="17C58A5A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表面硬度  7H</w:t>
            </w:r>
          </w:p>
          <w:p w14:paraId="7A606333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触摸接口</w:t>
            </w:r>
          </w:p>
          <w:p w14:paraId="2F7D4258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USB2.0</w:t>
            </w:r>
          </w:p>
          <w:p w14:paraId="1DBA9FA7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触摸点数  10</w:t>
            </w:r>
          </w:p>
          <w:p w14:paraId="1F8DA202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触摸反应时间  ≤10 ms</w:t>
            </w:r>
          </w:p>
          <w:p w14:paraId="06AC8745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触摸方法  手指 / 电容笔</w:t>
            </w:r>
          </w:p>
          <w:p w14:paraId="6460C8A4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单点触摸寿命  ≥5000 万次</w:t>
            </w:r>
          </w:p>
          <w:p w14:paraId="3375D851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触摸线性度  ＜2%</w:t>
            </w:r>
          </w:p>
          <w:p w14:paraId="016B95A6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单点操作系统  Windows XP，Linux</w:t>
            </w:r>
          </w:p>
          <w:p w14:paraId="04950422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多点操作系统  Windows7/8，Android</w:t>
            </w:r>
          </w:p>
          <w:p w14:paraId="239715F2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功率  最大功耗：65w; 待机功耗：3w; 关机功耗：2w</w:t>
            </w:r>
          </w:p>
          <w:p w14:paraId="1AD953C5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关机功耗：1w</w:t>
            </w:r>
          </w:p>
        </w:tc>
      </w:tr>
      <w:tr w14:paraId="4BFF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0F8D8841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凭条打印模块</w:t>
            </w:r>
          </w:p>
        </w:tc>
        <w:tc>
          <w:tcPr>
            <w:tcW w:w="7283" w:type="dxa"/>
            <w:shd w:val="clear" w:color="auto" w:fill="auto"/>
            <w:vAlign w:val="center"/>
          </w:tcPr>
          <w:p w14:paraId="134900D1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 xml:space="preserve">打印方式 ：热敏行点式打印 ；打印速度 ：Max:150mm/s ；分辨率： 203dpi(8dots/mm) ；打印宽度 ：72mm -80mm；纸张类型： 热敏纸卷 ；纸张宽度 ：79.5±0.5mm ；纸张厚度 ：0.055-0.09mm ；纸卷外径/内劲 ：Max:80mm;min:13mm ；加热头温度 ：热敏电阻 ；缺纸： 光电侦测 ；纸将尽 ：光电侦测 ；轴到位 ：机械开关 ；取纸侦测 ：光电侦测+闪烁灯 ；接口 ：串口（RS232/TTL），USB；打印寿命 ：≥100Km ；切刀寿命： ≥100万次 </w:t>
            </w:r>
          </w:p>
        </w:tc>
      </w:tr>
      <w:tr w14:paraId="3A86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31F33322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扫码模块</w:t>
            </w:r>
          </w:p>
        </w:tc>
        <w:tc>
          <w:tcPr>
            <w:tcW w:w="7283" w:type="dxa"/>
            <w:shd w:val="clear" w:color="auto" w:fill="auto"/>
            <w:vAlign w:val="center"/>
          </w:tcPr>
          <w:p w14:paraId="77FC40B7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扫描性能 ：图像传感器 640*480 CMOS 传感器；照明：白色 LED；识读码制：1D  、2D ；识读精度*  ≥5mil；典型识读景深* EAN-13 (13mil) 20mm~120mm PDF417 (6.7mil) 30mm~60mm Data Matrix (10mil) 30mm~65mm QR Code (15mil) 20mm~120mm ；符号反差*  ≥30%；条码灵敏度** 倾斜±40°，偏转±45°，旋转 360°；运动容差*  最高 200 cm/s（微信支付）；视场角度  水平 65°，垂直 51°，对角 78°；电气参数：通讯接口  TTL-232,USB；外观尺寸(mm)  61.5(W)×65.5(D)×30.5(H)（最大值）；重量 32g；工作电压  12pin FPC 卧式插座：3.3-5 VDC±5% 4pin 杜邦插座 USB 接口：3.3-5 VDC±5% 4pin 杜邦插座 TTL232 接口：3.3-5 VDC±5%  额定功耗  729mW(典型值)；电流@5.0 VDC  工作  156mA（典型值），179 mA（最大值）；环境参数： 工作温度  -40℃~+60℃储存温度  -40℃~+70℃；工作湿度  5%~95%（无凝结）；环境光照  0~100,000LUX；国际 认证 FCC Part15 Class B，CE EMC Class B</w:t>
            </w:r>
          </w:p>
        </w:tc>
      </w:tr>
      <w:tr w14:paraId="6C27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641C56B4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银联卡/就诊卡读卡模块</w:t>
            </w:r>
          </w:p>
        </w:tc>
        <w:tc>
          <w:tcPr>
            <w:tcW w:w="7283" w:type="dxa"/>
            <w:shd w:val="clear" w:color="auto" w:fill="auto"/>
            <w:vAlign w:val="center"/>
          </w:tcPr>
          <w:p w14:paraId="20A41BB4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电动吸卡吐卡，三卡合一（磁卡、IC卡、RF卡）电动式进卡，带安全闸门，防止异物插入。具有掉电吐卡功能，走卡速度约70CM／秒；出错概率 磁卡：在正常环境(15～25℃，35～60%RH)下，读完美卡 1,000 次,，出错率少于 1 次 ；</w:t>
            </w:r>
            <w:r>
              <w:rPr>
                <w:rFonts w:hint="eastAsia" w:cs="宋体" w:asciiTheme="minorEastAsia" w:hAnsiTheme="minorEastAsia"/>
                <w:color w:val="00000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sz w:val="24"/>
              </w:rPr>
              <w:t xml:space="preserve"> IC 卡：读写卡 1,000 次，出错概率少于 1 次（脏卡引起的错误除外）寿命50万次以上。符合ISO 7811标准、ISO 7816标准、PBOC2.0/PBOC3.0 标准</w:t>
            </w:r>
          </w:p>
        </w:tc>
      </w:tr>
      <w:tr w14:paraId="3780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7FF0F9C5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密码键盘模块</w:t>
            </w:r>
          </w:p>
        </w:tc>
        <w:tc>
          <w:tcPr>
            <w:tcW w:w="7283" w:type="dxa"/>
            <w:shd w:val="clear" w:color="auto" w:fill="auto"/>
            <w:vAlign w:val="center"/>
          </w:tcPr>
          <w:p w14:paraId="5BBBF0C6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类别：EPP硬件加密键盘，须符合国家和国际的相关认证规定。</w:t>
            </w:r>
            <w:r>
              <w:rPr>
                <w:rFonts w:hint="eastAsia" w:cs="宋体" w:asciiTheme="minorEastAsia" w:hAnsiTheme="minorEastAsia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sz w:val="24"/>
              </w:rPr>
              <w:t>软件：支持最新Triple DES算法,可以支持ANSI、ECB等标准</w:t>
            </w:r>
            <w:r>
              <w:rPr>
                <w:rFonts w:hint="eastAsia" w:cs="宋体" w:asciiTheme="minorEastAsia" w:hAnsiTheme="minorEastAsia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sz w:val="24"/>
              </w:rPr>
              <w:t>密钥管理：可存储16组128位的密钥，只能写入不能读出，加密后如拆离键盘，必须自动启动密钥自毁功能</w:t>
            </w:r>
            <w:r>
              <w:rPr>
                <w:rFonts w:hint="eastAsia" w:cs="宋体" w:asciiTheme="minorEastAsia" w:hAnsiTheme="minorEastAsia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sz w:val="24"/>
              </w:rPr>
              <w:t>键数：16键金属键盘，10个数字键，6个功能键保护功能：防水、防尘、防暴</w:t>
            </w:r>
          </w:p>
        </w:tc>
      </w:tr>
      <w:tr w14:paraId="5515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vMerge w:val="restart"/>
            <w:shd w:val="clear" w:color="auto" w:fill="auto"/>
            <w:vAlign w:val="center"/>
          </w:tcPr>
          <w:p w14:paraId="2EE25432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二代证阅读模块</w:t>
            </w:r>
          </w:p>
        </w:tc>
        <w:tc>
          <w:tcPr>
            <w:tcW w:w="7283" w:type="dxa"/>
            <w:shd w:val="clear" w:color="auto" w:fill="auto"/>
            <w:vAlign w:val="center"/>
          </w:tcPr>
          <w:p w14:paraId="46A1E095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标准：符合公安部《GA450-2003台式居民身份证阅读器通用技术要求》</w:t>
            </w:r>
          </w:p>
        </w:tc>
      </w:tr>
      <w:tr w14:paraId="2E4D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vMerge w:val="continue"/>
            <w:vAlign w:val="center"/>
          </w:tcPr>
          <w:p w14:paraId="57712A65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7CA49DDF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符合公安部《1GA450-2003台式居民身份证阅读器通用技术要求第1号修改单》标准，内嵌专用安全模块</w:t>
            </w:r>
          </w:p>
        </w:tc>
      </w:tr>
      <w:tr w14:paraId="1BBA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vMerge w:val="continue"/>
            <w:vAlign w:val="center"/>
          </w:tcPr>
          <w:p w14:paraId="0CEDD886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5BCCA1AB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符合《GA467-2004 居民身份证验证安全控制模块接口技术规范 》</w:t>
            </w:r>
          </w:p>
        </w:tc>
      </w:tr>
      <w:tr w14:paraId="39BE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vMerge w:val="continue"/>
            <w:vAlign w:val="center"/>
          </w:tcPr>
          <w:p w14:paraId="0D287382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2B53ABE4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符合《GA490-2004 居民身份证机读信息规范》标准符合非接触IC卡 ISO14443（TypeB）非接触卡国际标准</w:t>
            </w:r>
          </w:p>
        </w:tc>
      </w:tr>
      <w:tr w14:paraId="18DC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vMerge w:val="continue"/>
            <w:vAlign w:val="center"/>
          </w:tcPr>
          <w:p w14:paraId="33ED8A18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044CE45F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读卡时间：≤3秒</w:t>
            </w:r>
          </w:p>
        </w:tc>
      </w:tr>
      <w:tr w14:paraId="3CCA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vMerge w:val="continue"/>
            <w:vAlign w:val="center"/>
          </w:tcPr>
          <w:p w14:paraId="627F47DB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109360EE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感应区域面积：120mm*100mm；</w:t>
            </w:r>
          </w:p>
        </w:tc>
      </w:tr>
      <w:tr w14:paraId="5566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vMerge w:val="continue"/>
            <w:vAlign w:val="center"/>
          </w:tcPr>
          <w:p w14:paraId="2F852EA8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701C909E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谐振频率：13.56MHZ</w:t>
            </w:r>
          </w:p>
        </w:tc>
      </w:tr>
      <w:tr w14:paraId="6E8C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vMerge w:val="continue"/>
            <w:vAlign w:val="center"/>
          </w:tcPr>
          <w:p w14:paraId="692CA448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08747066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读卡距离：0~50mm ,读卡角度：0~70度</w:t>
            </w:r>
          </w:p>
        </w:tc>
      </w:tr>
      <w:tr w14:paraId="71DC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vMerge w:val="continue"/>
            <w:vAlign w:val="center"/>
          </w:tcPr>
          <w:p w14:paraId="744A4783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750A0648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通信接口：RS232或USB  自动识别</w:t>
            </w:r>
          </w:p>
        </w:tc>
      </w:tr>
      <w:tr w14:paraId="1614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vMerge w:val="continue"/>
            <w:vAlign w:val="center"/>
          </w:tcPr>
          <w:p w14:paraId="70E84F88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536FA006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断电保护：具备掉电、过流、过压、短路、极性反接等保护措施。当电压恢复正常时，能自动恢复正常工作状态</w:t>
            </w:r>
          </w:p>
        </w:tc>
      </w:tr>
      <w:tr w14:paraId="7106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vMerge w:val="continue"/>
            <w:vAlign w:val="center"/>
          </w:tcPr>
          <w:p w14:paraId="5B6BAA2F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0F90B2B2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可靠性：MTBF ≥ 30000小时</w:t>
            </w:r>
          </w:p>
        </w:tc>
      </w:tr>
      <w:tr w14:paraId="1FB0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vMerge w:val="continue"/>
            <w:vAlign w:val="center"/>
          </w:tcPr>
          <w:p w14:paraId="0BDE9118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670B0A4B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供电：通过计算机的USB接口</w:t>
            </w:r>
          </w:p>
        </w:tc>
      </w:tr>
      <w:tr w14:paraId="4724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vMerge w:val="continue"/>
            <w:vAlign w:val="center"/>
          </w:tcPr>
          <w:p w14:paraId="3A04AD46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473C7424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符合 GB/T 2423-2001 标准规定</w:t>
            </w:r>
          </w:p>
        </w:tc>
      </w:tr>
      <w:tr w14:paraId="6B98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vMerge w:val="continue"/>
            <w:vAlign w:val="center"/>
          </w:tcPr>
          <w:p w14:paraId="47D1F8EB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59818F6B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功耗：读卡时≤1.25瓦</w:t>
            </w:r>
          </w:p>
        </w:tc>
      </w:tr>
      <w:tr w14:paraId="695A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vMerge w:val="continue"/>
            <w:vAlign w:val="center"/>
          </w:tcPr>
          <w:p w14:paraId="7464BC94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6BFEB12A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透明灯光板指示</w:t>
            </w:r>
          </w:p>
        </w:tc>
      </w:tr>
      <w:tr w14:paraId="1BDE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25433D94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打印模块（激光）</w:t>
            </w:r>
          </w:p>
        </w:tc>
        <w:tc>
          <w:tcPr>
            <w:tcW w:w="7283" w:type="dxa"/>
            <w:shd w:val="clear" w:color="auto" w:fill="auto"/>
            <w:vAlign w:val="center"/>
          </w:tcPr>
          <w:p w14:paraId="157C7E43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 xml:space="preserve">最大打印幅面A4激光打印机；最高分辨率1200×1200dpi；黑白打印速度38ppm；内存标配：256MB内存标配；64MB双面打印：自动，耗材类型：鼓粉分离，首页打印时间＜7.2秒，纸盒容量：250张 </w:t>
            </w:r>
          </w:p>
        </w:tc>
      </w:tr>
      <w:tr w14:paraId="23B2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6EB67BD4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医保卡读卡模块</w:t>
            </w:r>
          </w:p>
        </w:tc>
        <w:tc>
          <w:tcPr>
            <w:tcW w:w="7283" w:type="dxa"/>
            <w:shd w:val="clear" w:color="auto" w:fill="auto"/>
            <w:vAlign w:val="center"/>
          </w:tcPr>
          <w:p w14:paraId="13B541F4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医保社保卡读卡器，符合</w:t>
            </w:r>
            <w:r>
              <w:rPr>
                <w:rFonts w:hint="eastAsia" w:cs="宋体" w:asciiTheme="minorEastAsia" w:hAnsiTheme="minorEastAsia"/>
                <w:color w:val="FF0000"/>
                <w:sz w:val="24"/>
              </w:rPr>
              <w:t>当地</w:t>
            </w:r>
            <w:r>
              <w:rPr>
                <w:rFonts w:hint="eastAsia" w:cs="宋体" w:asciiTheme="minorEastAsia" w:hAnsiTheme="minorEastAsia"/>
                <w:sz w:val="24"/>
              </w:rPr>
              <w:t>市民卡读卡要求。</w:t>
            </w:r>
          </w:p>
        </w:tc>
      </w:tr>
      <w:tr w14:paraId="0875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20502297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支付宝专用刷脸摄像头</w:t>
            </w:r>
          </w:p>
        </w:tc>
        <w:tc>
          <w:tcPr>
            <w:tcW w:w="7283" w:type="dxa"/>
            <w:shd w:val="clear" w:color="auto" w:fill="auto"/>
            <w:vAlign w:val="center"/>
          </w:tcPr>
          <w:p w14:paraId="5B0AB556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3D结构光摄像头 深度计算处理器 MX6000</w:t>
            </w:r>
          </w:p>
          <w:p w14:paraId="405E1653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深度图像输出：1280x800@7fps, 640x400@30fps</w:t>
            </w:r>
          </w:p>
          <w:p w14:paraId="172A0CE7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彩色图像独立输出：2560*1440@30fps</w:t>
            </w:r>
          </w:p>
          <w:p w14:paraId="2924F426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尺寸: 69.9mm*18.65mm*10.09mmBaseline  40mm</w:t>
            </w:r>
          </w:p>
          <w:p w14:paraId="53F0C511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深度范围  0.25-1m</w:t>
            </w:r>
          </w:p>
          <w:p w14:paraId="41FC14EB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相对精度  1mm@300mm；6mm@1000mm</w:t>
            </w:r>
          </w:p>
          <w:p w14:paraId="37D02D3D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平均功耗  ＜2W</w:t>
            </w:r>
          </w:p>
          <w:p w14:paraId="1B51F8C5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深度图分辨率  1280x800@7fps 640x400@30fps</w:t>
            </w:r>
          </w:p>
          <w:p w14:paraId="4F0CD54E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彩色图分辨率</w:t>
            </w:r>
          </w:p>
          <w:p w14:paraId="60E8CD84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quad HD (2560*1440) @30fps 1080P (1920*1080) @30fps 1280*720@30fps</w:t>
            </w:r>
          </w:p>
          <w:p w14:paraId="7A2C3187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VGA (640*480) @30fps</w:t>
            </w:r>
          </w:p>
          <w:p w14:paraId="3D09FFB8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深度 FOV  H67.9° V45.3°</w:t>
            </w:r>
          </w:p>
          <w:p w14:paraId="19C3C5C0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彩色 FOV  H71.5° V56.7°</w:t>
            </w:r>
          </w:p>
          <w:p w14:paraId="7274EBFA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数据传输  USB2.0</w:t>
            </w:r>
          </w:p>
          <w:p w14:paraId="70F23521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支持操作系统  Android / Windows7/10</w:t>
            </w:r>
          </w:p>
          <w:p w14:paraId="58B723A8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供电方式  Micro USB/ I-PEX 连接器</w:t>
            </w:r>
          </w:p>
          <w:p w14:paraId="01253636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工作温度  10° - 40°</w:t>
            </w:r>
          </w:p>
          <w:p w14:paraId="51F629BB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适用场景  室内，室外（50000Lux@1m）</w:t>
            </w:r>
          </w:p>
          <w:p w14:paraId="6862E909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防尘防水  无</w:t>
            </w:r>
          </w:p>
          <w:p w14:paraId="35FBD3A7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安全性  Class1 激光防水防尘 D2 Plus支持普通防尘     D2 Plus IP支持IP55</w:t>
            </w:r>
          </w:p>
          <w:p w14:paraId="1ACFC7E1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安全性 Class1 激光</w:t>
            </w:r>
          </w:p>
        </w:tc>
      </w:tr>
    </w:tbl>
    <w:p w14:paraId="354F8C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A37D16"/>
    <w:multiLevelType w:val="multilevel"/>
    <w:tmpl w:val="FAA37D16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422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79904D3D"/>
    <w:rsid w:val="024975C9"/>
    <w:rsid w:val="08892439"/>
    <w:rsid w:val="3B5F45E9"/>
    <w:rsid w:val="4A8E0133"/>
    <w:rsid w:val="6C4F2FBF"/>
    <w:rsid w:val="7990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Arial" w:hAnsi="Arial" w:eastAsia="宋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43"/>
      <w:jc w:val="left"/>
    </w:pPr>
    <w:rPr>
      <w:rFonts w:ascii="微软雅黑" w:hAnsi="微软雅黑" w:eastAsia="微软雅黑"/>
      <w:kern w:val="0"/>
      <w:sz w:val="16"/>
      <w:szCs w:val="16"/>
      <w:lang w:eastAsia="en-US"/>
    </w:rPr>
  </w:style>
  <w:style w:type="paragraph" w:styleId="5">
    <w:name w:val="Body Text 2"/>
    <w:basedOn w:val="1"/>
    <w:qFormat/>
    <w:uiPriority w:val="0"/>
    <w:rPr>
      <w:rFonts w:ascii="Times New Roman" w:hAnsi="Times New Roman" w:eastAsia="宋体" w:cs="Times New Roman"/>
      <w:b/>
      <w:bCs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1759</Words>
  <Characters>2758</Characters>
  <Lines>0</Lines>
  <Paragraphs>0</Paragraphs>
  <TotalTime>2</TotalTime>
  <ScaleCrop>false</ScaleCrop>
  <LinksUpToDate>false</LinksUpToDate>
  <CharactersWithSpaces>3019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2024-09-25T02:41:00Z</dcterms:created>
  <dc:creator>冷冷冷冷冷</dc:creator>
  <cp:lastModifiedBy>One</cp:lastModifiedBy>
  <dcterms:modified xsi:type="dcterms:W3CDTF">2025-01-06T00:38:29Z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E2D69724021541199C959B91B4F40D35_11</vt:lpwstr>
  </property>
  <property fmtid="{D5CDD505-2E9C-101B-9397-08002B2CF9AE}" pid="4" name="KSOTemplateDocerSaveRecord">
    <vt:lpwstr>eyJoZGlkIjoiYTNjMDEyOTNiYTI3MDVjN2IzYWM3NWExZmEwMjY1MzkiLCJ1c2VySWQiOiIyNTkwNDAyOTcifQ==</vt:lpwstr>
  </property>
</Properties>
</file>