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6857"/>
    <w:p w14:paraId="77EE8C80"/>
    <w:p w14:paraId="4E5D295C"/>
    <w:p w14:paraId="41DE9BAC"/>
    <w:p w14:paraId="5C1E75D1"/>
    <w:p w14:paraId="1EBCB741"/>
    <w:p w14:paraId="2D0D3A64"/>
    <w:p w14:paraId="6D147F89"/>
    <w:p w14:paraId="1AAE424F">
      <w:pPr>
        <w:jc w:val="center"/>
        <w:rPr>
          <w:sz w:val="72"/>
          <w:szCs w:val="72"/>
        </w:rPr>
      </w:pPr>
      <w:r>
        <w:rPr>
          <w:rFonts w:hint="eastAsia"/>
          <w:sz w:val="72"/>
          <w:szCs w:val="72"/>
        </w:rPr>
        <w:t>浙江省肿瘤医院</w:t>
      </w:r>
    </w:p>
    <w:p w14:paraId="0CD792A5"/>
    <w:p w14:paraId="47ED6BCC"/>
    <w:p w14:paraId="5C46ABFB"/>
    <w:p w14:paraId="6522CD0B"/>
    <w:p w14:paraId="513FE9F6"/>
    <w:p w14:paraId="7391F94D"/>
    <w:p w14:paraId="68BA3682">
      <w:r>
        <w:rPr>
          <w:rFonts w:hint="eastAsia"/>
        </w:rPr>
        <w:t xml:space="preserve">             </w:t>
      </w:r>
    </w:p>
    <w:p w14:paraId="1FEB642D">
      <w:pPr>
        <w:jc w:val="center"/>
        <w:rPr>
          <w:rFonts w:hint="eastAsia"/>
          <w:sz w:val="52"/>
          <w:szCs w:val="52"/>
        </w:rPr>
      </w:pPr>
      <w:r>
        <w:rPr>
          <w:rFonts w:hint="eastAsia"/>
          <w:sz w:val="52"/>
          <w:szCs w:val="52"/>
        </w:rPr>
        <w:t>议价文件</w:t>
      </w:r>
    </w:p>
    <w:p w14:paraId="3D73A8DD">
      <w:pPr>
        <w:jc w:val="center"/>
        <w:rPr>
          <w:rFonts w:hint="eastAsia" w:eastAsiaTheme="minorEastAsia"/>
          <w:sz w:val="32"/>
          <w:szCs w:val="32"/>
          <w:lang w:val="en-US" w:eastAsia="zh-CN"/>
        </w:rPr>
      </w:pPr>
      <w:r>
        <w:rPr>
          <w:rFonts w:hint="eastAsia"/>
          <w:sz w:val="32"/>
          <w:szCs w:val="32"/>
          <w:lang w:val="en-US" w:eastAsia="zh-CN"/>
        </w:rPr>
        <w:t>议价项目名称：手术室耗材</w:t>
      </w:r>
    </w:p>
    <w:p w14:paraId="4AF0F2DB"/>
    <w:p w14:paraId="23806108"/>
    <w:p w14:paraId="0BCC14DB"/>
    <w:p w14:paraId="73FAFC25"/>
    <w:p w14:paraId="1E0ED04F"/>
    <w:p w14:paraId="529BE68F"/>
    <w:p w14:paraId="62604A41"/>
    <w:p w14:paraId="6D046719"/>
    <w:p w14:paraId="4CF56309"/>
    <w:p w14:paraId="10C9372A"/>
    <w:p w14:paraId="44EBABA2"/>
    <w:p w14:paraId="0B32CA57"/>
    <w:p w14:paraId="567EB0FD"/>
    <w:p w14:paraId="38372ECA">
      <w:pPr>
        <w:jc w:val="center"/>
        <w:rPr>
          <w:rFonts w:hint="default"/>
          <w:sz w:val="32"/>
          <w:szCs w:val="32"/>
          <w:lang w:val="en-US"/>
        </w:rPr>
      </w:pPr>
      <w:r>
        <w:rPr>
          <w:rFonts w:hint="eastAsia"/>
          <w:sz w:val="32"/>
          <w:szCs w:val="32"/>
          <w:lang w:val="en-US" w:eastAsia="zh-CN"/>
        </w:rPr>
        <w:t>2024.11.12</w:t>
      </w:r>
    </w:p>
    <w:p w14:paraId="3E818BD3"/>
    <w:p w14:paraId="3938C41A"/>
    <w:p w14:paraId="4EC1F88F"/>
    <w:p w14:paraId="269D2D66"/>
    <w:p w14:paraId="7B64DB2B"/>
    <w:p w14:paraId="08A89D9A"/>
    <w:p w14:paraId="4E389C0B"/>
    <w:p w14:paraId="04A72AFB"/>
    <w:p w14:paraId="1EC10F20"/>
    <w:p w14:paraId="45B7DCEE"/>
    <w:p w14:paraId="15FC680D"/>
    <w:p w14:paraId="04A6877A"/>
    <w:p w14:paraId="636D9F9D"/>
    <w:p w14:paraId="1A579355"/>
    <w:p w14:paraId="1A12E874"/>
    <w:p w14:paraId="43D394E4"/>
    <w:p w14:paraId="21FE391E"/>
    <w:p w14:paraId="75231039"/>
    <w:p w14:paraId="22C199E0"/>
    <w:p w14:paraId="14E98D77"/>
    <w:p w14:paraId="6C5757B4"/>
    <w:p w14:paraId="378FC4BD"/>
    <w:p w14:paraId="56C84840">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4DBB01F9">
      <w:pPr>
        <w:jc w:val="center"/>
        <w:rPr>
          <w:rFonts w:hint="eastAsia" w:asciiTheme="minorEastAsia" w:hAnsiTheme="minorEastAsia"/>
          <w:b/>
          <w:color w:val="000000" w:themeColor="text1"/>
          <w:sz w:val="32"/>
          <w:szCs w:val="32"/>
        </w:rPr>
      </w:pPr>
    </w:p>
    <w:p w14:paraId="7CAE6A58">
      <w:pPr>
        <w:autoSpaceDE w:val="0"/>
        <w:autoSpaceDN w:val="0"/>
        <w:adjustRightInd w:val="0"/>
        <w:spacing w:line="360" w:lineRule="auto"/>
        <w:ind w:left="-141" w:leftChars="-67" w:firstLine="649" w:firstLineChars="232"/>
        <w:jc w:val="lef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浙江省肿瘤医院对部分</w:t>
      </w:r>
      <w:r>
        <w:rPr>
          <w:rFonts w:hint="eastAsia" w:asciiTheme="minorEastAsia" w:hAnsiTheme="minorEastAsia"/>
          <w:color w:val="000000" w:themeColor="text1"/>
          <w:sz w:val="28"/>
          <w:szCs w:val="28"/>
          <w:lang w:val="en-US" w:eastAsia="zh-CN"/>
        </w:rPr>
        <w:t>手术室</w:t>
      </w:r>
      <w:r>
        <w:rPr>
          <w:rFonts w:hint="eastAsia" w:asciiTheme="minorEastAsia" w:hAnsiTheme="minorEastAsia"/>
          <w:color w:val="000000" w:themeColor="text1"/>
          <w:sz w:val="28"/>
          <w:szCs w:val="28"/>
        </w:rPr>
        <w:t>医用耗材进行议价采购，响应的供应商和响应文件要求如下。</w:t>
      </w:r>
    </w:p>
    <w:p w14:paraId="13EF9A48">
      <w:pPr>
        <w:autoSpaceDE w:val="0"/>
        <w:autoSpaceDN w:val="0"/>
        <w:adjustRightInd w:val="0"/>
        <w:spacing w:line="360" w:lineRule="auto"/>
        <w:ind w:left="-143" w:leftChars="-68"/>
        <w:jc w:val="lef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w:t>
      </w:r>
      <w:r>
        <w:rPr>
          <w:rFonts w:hint="eastAsia" w:asciiTheme="minorEastAsia" w:hAnsiTheme="minorEastAsia"/>
          <w:b/>
          <w:bCs/>
          <w:color w:val="000000" w:themeColor="text1"/>
          <w:sz w:val="28"/>
          <w:szCs w:val="28"/>
        </w:rPr>
        <w:t>、</w:t>
      </w:r>
      <w:r>
        <w:rPr>
          <w:rFonts w:hint="eastAsia" w:asciiTheme="minorEastAsia" w:hAnsiTheme="minorEastAsia"/>
          <w:color w:val="000000" w:themeColor="text1"/>
          <w:sz w:val="28"/>
          <w:szCs w:val="28"/>
        </w:rPr>
        <w:t>供应商须具备合法的独立法人经营资质；供应商必须有企业的《营业执照》、《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14:paraId="047539AA">
      <w:pPr>
        <w:autoSpaceDE w:val="0"/>
        <w:autoSpaceDN w:val="0"/>
        <w:adjustRightInd w:val="0"/>
        <w:spacing w:line="360" w:lineRule="auto"/>
        <w:ind w:left="-143" w:leftChars="-68"/>
        <w:jc w:val="left"/>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2、供应商可根据自身的经营范围和情况，选择报一个采购目录或多个采购目录，但报价单上的类别序号必须与</w:t>
      </w:r>
      <w:r>
        <w:rPr>
          <w:rFonts w:hint="eastAsia" w:asciiTheme="minorEastAsia" w:hAnsiTheme="minorEastAsia"/>
          <w:color w:val="000000" w:themeColor="text1"/>
          <w:sz w:val="28"/>
          <w:szCs w:val="28"/>
          <w:lang w:val="zh-CN"/>
        </w:rPr>
        <w:t>医用耗材议价目录类别序号一致</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lang w:val="zh-CN"/>
        </w:rPr>
        <w:t>如部分项目不作报价</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lang w:val="zh-CN"/>
        </w:rPr>
        <w:t>可删除</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lang w:val="zh-CN"/>
        </w:rPr>
        <w:t>但不得修改目录上类别序号</w:t>
      </w:r>
      <w:r>
        <w:rPr>
          <w:rFonts w:hint="eastAsia" w:asciiTheme="minorEastAsia" w:hAnsiTheme="minorEastAsia"/>
          <w:color w:val="000000" w:themeColor="text1"/>
          <w:sz w:val="28"/>
          <w:szCs w:val="28"/>
        </w:rPr>
        <w:t>）。3、</w:t>
      </w:r>
      <w:r>
        <w:rPr>
          <w:rFonts w:hint="eastAsia" w:asciiTheme="minorEastAsia" w:hAnsiTheme="minorEastAsia"/>
          <w:color w:val="000000" w:themeColor="text1"/>
          <w:sz w:val="28"/>
          <w:szCs w:val="28"/>
          <w:lang w:val="zh-CN"/>
        </w:rPr>
        <w:t>请在</w:t>
      </w:r>
      <w:r>
        <w:rPr>
          <w:rFonts w:hint="eastAsia" w:asciiTheme="minorEastAsia" w:hAnsiTheme="minorEastAsia"/>
          <w:color w:val="000000" w:themeColor="text1"/>
          <w:sz w:val="28"/>
          <w:szCs w:val="28"/>
          <w:lang w:val="en-US" w:eastAsia="zh-CN"/>
        </w:rPr>
        <w:t>11</w:t>
      </w:r>
      <w:r>
        <w:rPr>
          <w:rFonts w:hint="eastAsia" w:asciiTheme="minorEastAsia" w:hAnsiTheme="minorEastAsia"/>
          <w:color w:val="000000" w:themeColor="text1"/>
          <w:sz w:val="28"/>
          <w:szCs w:val="28"/>
          <w:lang w:val="zh-CN"/>
        </w:rPr>
        <w:t>月</w:t>
      </w:r>
      <w:r>
        <w:rPr>
          <w:rFonts w:hint="eastAsia" w:asciiTheme="minorEastAsia" w:hAnsiTheme="minorEastAsia"/>
          <w:color w:val="000000" w:themeColor="text1"/>
          <w:sz w:val="28"/>
          <w:szCs w:val="28"/>
          <w:lang w:val="en-US" w:eastAsia="zh-CN"/>
        </w:rPr>
        <w:t>18</w:t>
      </w:r>
      <w:r>
        <w:rPr>
          <w:rFonts w:hint="eastAsia" w:asciiTheme="minorEastAsia" w:hAnsiTheme="minorEastAsia"/>
          <w:color w:val="000000" w:themeColor="text1"/>
          <w:sz w:val="28"/>
          <w:szCs w:val="28"/>
          <w:lang w:val="zh-CN"/>
        </w:rPr>
        <w:t>日</w:t>
      </w:r>
      <w:r>
        <w:rPr>
          <w:rFonts w:hint="eastAsia" w:asciiTheme="minorEastAsia" w:hAnsiTheme="minorEastAsia"/>
          <w:color w:val="000000" w:themeColor="text1"/>
          <w:sz w:val="28"/>
          <w:szCs w:val="28"/>
        </w:rPr>
        <w:t>17点</w:t>
      </w:r>
      <w:r>
        <w:rPr>
          <w:rFonts w:hint="eastAsia" w:asciiTheme="minorEastAsia" w:hAnsiTheme="minorEastAsia"/>
          <w:color w:val="000000" w:themeColor="text1"/>
          <w:sz w:val="28"/>
          <w:szCs w:val="28"/>
          <w:lang w:val="zh-CN"/>
        </w:rPr>
        <w:t>之前将附件一</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lang w:val="en-US" w:eastAsia="zh-CN"/>
        </w:rPr>
        <w:t>手术室医用</w:t>
      </w:r>
      <w:r>
        <w:rPr>
          <w:rFonts w:hint="eastAsia" w:asciiTheme="minorEastAsia" w:hAnsiTheme="minorEastAsia"/>
          <w:color w:val="000000" w:themeColor="text1"/>
          <w:sz w:val="28"/>
          <w:szCs w:val="28"/>
          <w:lang w:val="zh-CN"/>
        </w:rPr>
        <w:t>耗材</w:t>
      </w:r>
      <w:r>
        <w:rPr>
          <w:rFonts w:hint="eastAsia" w:asciiTheme="minorEastAsia" w:hAnsiTheme="minorEastAsia"/>
          <w:color w:val="000000" w:themeColor="text1"/>
          <w:sz w:val="28"/>
          <w:szCs w:val="28"/>
          <w:lang w:val="en-US" w:eastAsia="zh-CN"/>
        </w:rPr>
        <w:t>阳光采购最低价格单</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lang w:val="zh-CN"/>
        </w:rPr>
        <w:t>电子版发到邮箱</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。正确填写</w:t>
      </w:r>
      <w:r>
        <w:rPr>
          <w:rFonts w:hint="eastAsia" w:asciiTheme="minorEastAsia" w:hAnsiTheme="minorEastAsia"/>
          <w:color w:val="000000" w:themeColor="text1"/>
          <w:sz w:val="28"/>
          <w:szCs w:val="28"/>
          <w:lang w:val="en-US" w:eastAsia="zh-CN"/>
        </w:rPr>
        <w:t>两定</w:t>
      </w:r>
      <w:r>
        <w:rPr>
          <w:rFonts w:hint="eastAsia" w:asciiTheme="minorEastAsia" w:hAnsiTheme="minorEastAsia"/>
          <w:color w:val="000000" w:themeColor="text1"/>
          <w:sz w:val="28"/>
          <w:szCs w:val="28"/>
        </w:rPr>
        <w:t>平台代码，产品规格型号请填上实际产品型号，</w:t>
      </w:r>
      <w:r>
        <w:rPr>
          <w:rFonts w:hint="eastAsia" w:asciiTheme="minorEastAsia" w:hAnsiTheme="minorEastAsia"/>
          <w:color w:val="000000" w:themeColor="text1"/>
          <w:sz w:val="28"/>
          <w:szCs w:val="28"/>
          <w:lang w:val="en-US" w:eastAsia="zh-CN"/>
        </w:rPr>
        <w:t>单价则是填写阳光采购最低价，</w:t>
      </w:r>
      <w:r>
        <w:rPr>
          <w:rFonts w:hint="eastAsia" w:asciiTheme="minorEastAsia" w:hAnsiTheme="minorEastAsia"/>
          <w:color w:val="000000" w:themeColor="text1"/>
          <w:sz w:val="28"/>
          <w:szCs w:val="28"/>
        </w:rPr>
        <w:t>以便我们核对整理</w:t>
      </w:r>
      <w:r>
        <w:rPr>
          <w:rFonts w:hint="eastAsia" w:asciiTheme="minorEastAsia" w:hAnsiTheme="minorEastAsia"/>
          <w:color w:val="000000" w:themeColor="text1"/>
          <w:sz w:val="28"/>
          <w:szCs w:val="28"/>
          <w:lang w:val="zh-CN"/>
        </w:rPr>
        <w:t>。</w:t>
      </w:r>
    </w:p>
    <w:p w14:paraId="2E3BD037">
      <w:pPr>
        <w:autoSpaceDE w:val="0"/>
        <w:autoSpaceDN w:val="0"/>
        <w:adjustRightInd w:val="0"/>
        <w:spacing w:line="360" w:lineRule="auto"/>
        <w:ind w:left="-143" w:leftChars="-68"/>
        <w:jc w:val="left"/>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4、请在1</w:t>
      </w:r>
      <w:r>
        <w:rPr>
          <w:rFonts w:hint="eastAsia" w:asciiTheme="minorEastAsia" w:hAnsiTheme="minorEastAsia"/>
          <w:color w:val="000000" w:themeColor="text1"/>
          <w:sz w:val="28"/>
          <w:szCs w:val="28"/>
          <w:lang w:val="en-US" w:eastAsia="zh-CN"/>
        </w:rPr>
        <w:t>1</w:t>
      </w:r>
      <w:r>
        <w:rPr>
          <w:rFonts w:hint="eastAsia" w:asciiTheme="minorEastAsia" w:hAnsiTheme="minorEastAsia"/>
          <w:color w:val="000000" w:themeColor="text1"/>
          <w:sz w:val="28"/>
          <w:szCs w:val="28"/>
        </w:rPr>
        <w:t>月1</w:t>
      </w:r>
      <w:r>
        <w:rPr>
          <w:rFonts w:hint="eastAsia" w:asciiTheme="minorEastAsia" w:hAnsiTheme="minorEastAsia"/>
          <w:color w:val="000000" w:themeColor="text1"/>
          <w:sz w:val="28"/>
          <w:szCs w:val="28"/>
          <w:lang w:val="en-US" w:eastAsia="zh-CN"/>
        </w:rPr>
        <w:t>8</w:t>
      </w:r>
      <w:r>
        <w:rPr>
          <w:rFonts w:hint="eastAsia" w:asciiTheme="minorEastAsia" w:hAnsiTheme="minorEastAsia"/>
          <w:color w:val="000000" w:themeColor="text1"/>
          <w:sz w:val="28"/>
          <w:szCs w:val="28"/>
        </w:rPr>
        <w:t>日17点之前将响应文件交到11号楼2楼采供中心库房。按附件的顺序装订成册（一式二份）</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装订顺序：</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单、《法定代表人授权委托书》、授权代表身份证复印件、《产品质量与服务承诺书》、《清廉医院共建协议》、供应商及产品资质文件。响应文件袋上应标注“供应商名称、联系方式”并加盖供应商公章。</w:t>
      </w:r>
    </w:p>
    <w:p w14:paraId="6E2F03B0">
      <w:pPr>
        <w:autoSpaceDE w:val="0"/>
        <w:autoSpaceDN w:val="0"/>
        <w:adjustRightInd w:val="0"/>
        <w:spacing w:line="360" w:lineRule="auto"/>
        <w:ind w:left="-143" w:leftChars="-68"/>
        <w:jc w:val="left"/>
        <w:rPr>
          <w:rFonts w:hint="eastAsia" w:asciiTheme="minorEastAsia" w:hAnsiTheme="minorEastAsia" w:eastAsiaTheme="minorEastAsia"/>
          <w:color w:val="0000FF"/>
          <w:sz w:val="28"/>
          <w:szCs w:val="28"/>
          <w:u w:val="single"/>
          <w:lang w:val="en-US" w:eastAsia="zh-CN"/>
        </w:rPr>
      </w:pPr>
      <w:r>
        <w:rPr>
          <w:rFonts w:hint="eastAsia" w:asciiTheme="minorEastAsia" w:hAnsiTheme="minorEastAsia"/>
          <w:color w:val="000000" w:themeColor="text1"/>
          <w:sz w:val="28"/>
          <w:szCs w:val="28"/>
          <w:lang w:val="en-US" w:eastAsia="zh-CN"/>
        </w:rPr>
        <w:t>5、请在装订之前将响应文件扫描并制作成PDF文件，在11</w:t>
      </w:r>
      <w:r>
        <w:rPr>
          <w:rFonts w:hint="eastAsia" w:asciiTheme="minorEastAsia" w:hAnsiTheme="minorEastAsia"/>
          <w:color w:val="000000" w:themeColor="text1"/>
          <w:sz w:val="28"/>
          <w:szCs w:val="28"/>
          <w:lang w:val="zh-CN"/>
        </w:rPr>
        <w:t>月</w:t>
      </w:r>
      <w:r>
        <w:rPr>
          <w:rFonts w:hint="eastAsia" w:asciiTheme="minorEastAsia" w:hAnsiTheme="minorEastAsia"/>
          <w:color w:val="000000" w:themeColor="text1"/>
          <w:sz w:val="28"/>
          <w:szCs w:val="28"/>
          <w:lang w:val="en-US" w:eastAsia="zh-CN"/>
        </w:rPr>
        <w:t>18</w:t>
      </w:r>
      <w:r>
        <w:rPr>
          <w:rFonts w:hint="eastAsia" w:asciiTheme="minorEastAsia" w:hAnsiTheme="minorEastAsia"/>
          <w:color w:val="000000" w:themeColor="text1"/>
          <w:sz w:val="28"/>
          <w:szCs w:val="28"/>
          <w:lang w:val="zh-CN"/>
        </w:rPr>
        <w:t>日</w:t>
      </w:r>
      <w:r>
        <w:rPr>
          <w:rFonts w:hint="eastAsia" w:asciiTheme="minorEastAsia" w:hAnsiTheme="minorEastAsia"/>
          <w:color w:val="000000" w:themeColor="text1"/>
          <w:sz w:val="28"/>
          <w:szCs w:val="28"/>
        </w:rPr>
        <w:t>17点</w:t>
      </w:r>
      <w:r>
        <w:rPr>
          <w:rFonts w:hint="eastAsia" w:asciiTheme="minorEastAsia" w:hAnsiTheme="minorEastAsia"/>
          <w:color w:val="000000" w:themeColor="text1"/>
          <w:sz w:val="28"/>
          <w:szCs w:val="28"/>
          <w:lang w:val="zh-CN"/>
        </w:rPr>
        <w:t>之前将电子版发到邮箱</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lang w:eastAsia="zh-CN"/>
        </w:rPr>
        <w:t>。</w:t>
      </w:r>
    </w:p>
    <w:p w14:paraId="78802462">
      <w:pPr>
        <w:autoSpaceDE w:val="0"/>
        <w:autoSpaceDN w:val="0"/>
        <w:adjustRightInd w:val="0"/>
        <w:spacing w:line="360" w:lineRule="auto"/>
        <w:ind w:left="-143" w:leftChars="-68"/>
        <w:jc w:val="left"/>
        <w:rPr>
          <w:rFonts w:hint="eastAsia" w:asciiTheme="minorEastAsia" w:hAnsiTheme="minorEastAsia"/>
          <w:color w:val="0000FF"/>
          <w:sz w:val="28"/>
          <w:szCs w:val="28"/>
          <w:u w:val="single"/>
        </w:rPr>
      </w:pPr>
      <w:bookmarkStart w:id="0" w:name="_GoBack"/>
      <w:bookmarkEnd w:id="0"/>
    </w:p>
    <w:p w14:paraId="48E6833A">
      <w:pPr>
        <w:autoSpaceDE w:val="0"/>
        <w:autoSpaceDN w:val="0"/>
        <w:adjustRightInd w:val="0"/>
        <w:spacing w:line="360" w:lineRule="auto"/>
        <w:ind w:left="-143" w:leftChars="-68"/>
        <w:jc w:val="left"/>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60CEA562">
      <w:pPr>
        <w:autoSpaceDE w:val="0"/>
        <w:autoSpaceDN w:val="0"/>
        <w:adjustRightInd w:val="0"/>
        <w:spacing w:line="360" w:lineRule="auto"/>
        <w:ind w:left="-143" w:leftChars="-68"/>
        <w:jc w:val="left"/>
        <w:rPr>
          <w:rFonts w:hint="eastAsia" w:asciiTheme="minorEastAsia" w:hAnsiTheme="minorEastAsia"/>
          <w:color w:val="000000" w:themeColor="text1"/>
          <w:sz w:val="28"/>
          <w:szCs w:val="28"/>
          <w:lang w:val="en-US" w:eastAsia="zh-CN"/>
        </w:rPr>
      </w:pPr>
      <w:r>
        <w:rPr>
          <w:rFonts w:hint="eastAsia" w:asciiTheme="minorEastAsia" w:hAnsiTheme="minorEastAsia"/>
          <w:color w:val="000000" w:themeColor="text1"/>
          <w:sz w:val="28"/>
          <w:szCs w:val="28"/>
          <w:lang w:val="en-US" w:eastAsia="zh-CN"/>
        </w:rPr>
        <w:t xml:space="preserve">                                              2024年11月12日</w:t>
      </w:r>
    </w:p>
    <w:p w14:paraId="5D4E7193">
      <w:pPr>
        <w:jc w:val="left"/>
        <w:rPr>
          <w:rFonts w:hint="eastAsia" w:asciiTheme="minorEastAsia" w:hAnsiTheme="minorEastAsia"/>
          <w:b/>
          <w:sz w:val="28"/>
          <w:szCs w:val="28"/>
        </w:rPr>
      </w:pPr>
    </w:p>
    <w:p w14:paraId="30CE7863">
      <w:pPr>
        <w:jc w:val="left"/>
        <w:rPr>
          <w:rFonts w:hint="eastAsia" w:asciiTheme="minorEastAsia" w:hAnsiTheme="minorEastAsia"/>
          <w:b/>
          <w:sz w:val="28"/>
          <w:szCs w:val="28"/>
        </w:rPr>
      </w:pPr>
    </w:p>
    <w:p w14:paraId="3B6C5EF5">
      <w:pPr>
        <w:jc w:val="left"/>
        <w:rPr>
          <w:rFonts w:hint="eastAsia" w:asciiTheme="minorEastAsia" w:hAnsiTheme="minorEastAsia"/>
          <w:b/>
          <w:sz w:val="28"/>
          <w:szCs w:val="28"/>
        </w:rPr>
      </w:pPr>
    </w:p>
    <w:p w14:paraId="5B8F36A5">
      <w:pPr>
        <w:jc w:val="left"/>
        <w:rPr>
          <w:rFonts w:hint="eastAsia" w:asciiTheme="minorEastAsia" w:hAnsiTheme="minorEastAsia"/>
          <w:b/>
          <w:sz w:val="28"/>
          <w:szCs w:val="28"/>
        </w:rPr>
      </w:pPr>
    </w:p>
    <w:p w14:paraId="49CDEF2D">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27CFBC05">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620A7310">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211D6D1A">
      <w:pPr>
        <w:spacing w:line="360" w:lineRule="auto"/>
        <w:rPr>
          <w:rFonts w:asciiTheme="minorEastAsia" w:hAnsiTheme="minorEastAsia"/>
          <w:sz w:val="28"/>
          <w:szCs w:val="28"/>
        </w:rPr>
      </w:pPr>
      <w:r>
        <w:rPr>
          <w:rFonts w:hint="eastAsia" w:asciiTheme="minorEastAsia" w:hAnsiTheme="minorEastAsia"/>
          <w:sz w:val="28"/>
          <w:szCs w:val="28"/>
        </w:rPr>
        <w:tab/>
      </w:r>
    </w:p>
    <w:p w14:paraId="05DA6F50">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26B2B574">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47D8C959">
      <w:pPr>
        <w:spacing w:line="360" w:lineRule="auto"/>
        <w:rPr>
          <w:rFonts w:asciiTheme="minorEastAsia" w:hAnsiTheme="minorEastAsia"/>
          <w:sz w:val="28"/>
          <w:szCs w:val="28"/>
        </w:rPr>
      </w:pPr>
    </w:p>
    <w:p w14:paraId="6646D924">
      <w:pPr>
        <w:spacing w:line="360" w:lineRule="auto"/>
        <w:rPr>
          <w:rFonts w:asciiTheme="minorEastAsia" w:hAnsiTheme="minorEastAsia"/>
          <w:sz w:val="28"/>
          <w:szCs w:val="28"/>
        </w:rPr>
      </w:pPr>
    </w:p>
    <w:p w14:paraId="4A151FA0">
      <w:pPr>
        <w:spacing w:line="360" w:lineRule="auto"/>
        <w:rPr>
          <w:rFonts w:asciiTheme="minorEastAsia" w:hAnsiTheme="minorEastAsia"/>
          <w:sz w:val="28"/>
          <w:szCs w:val="28"/>
        </w:rPr>
      </w:pPr>
    </w:p>
    <w:p w14:paraId="55048FBC">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65AFBA90">
      <w:pPr>
        <w:spacing w:line="360" w:lineRule="auto"/>
        <w:ind w:firstLine="1960" w:firstLineChars="700"/>
        <w:rPr>
          <w:rFonts w:asciiTheme="minorEastAsia" w:hAnsiTheme="minorEastAsia"/>
          <w:sz w:val="28"/>
          <w:szCs w:val="28"/>
          <w:u w:val="single"/>
        </w:rPr>
      </w:pPr>
    </w:p>
    <w:p w14:paraId="03444619">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30B1322E">
      <w:pPr>
        <w:spacing w:line="360" w:lineRule="auto"/>
        <w:rPr>
          <w:rFonts w:asciiTheme="minorEastAsia" w:hAnsiTheme="minorEastAsia"/>
          <w:sz w:val="28"/>
          <w:szCs w:val="28"/>
          <w:u w:val="single"/>
        </w:rPr>
      </w:pPr>
    </w:p>
    <w:p w14:paraId="6A9CF81A">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E9A7D84">
      <w:pPr>
        <w:spacing w:line="360" w:lineRule="auto"/>
        <w:rPr>
          <w:rFonts w:asciiTheme="minorEastAsia" w:hAnsiTheme="minorEastAsia"/>
          <w:sz w:val="28"/>
          <w:szCs w:val="28"/>
        </w:rPr>
      </w:pPr>
    </w:p>
    <w:p w14:paraId="0BA79FA6">
      <w:pPr>
        <w:rPr>
          <w:sz w:val="28"/>
          <w:szCs w:val="28"/>
        </w:rPr>
      </w:pPr>
      <w:r>
        <w:rPr>
          <w:rFonts w:hint="eastAsia" w:asciiTheme="minorEastAsia" w:hAnsiTheme="minorEastAsia"/>
          <w:sz w:val="28"/>
          <w:szCs w:val="28"/>
        </w:rPr>
        <w:t>签发日期：    年   月   日</w:t>
      </w:r>
    </w:p>
    <w:p w14:paraId="4899071E">
      <w:pPr>
        <w:jc w:val="left"/>
        <w:rPr>
          <w:rFonts w:hint="eastAsia" w:asciiTheme="minorEastAsia" w:hAnsiTheme="minorEastAsia"/>
          <w:b/>
          <w:sz w:val="28"/>
          <w:szCs w:val="28"/>
        </w:rPr>
      </w:pPr>
    </w:p>
    <w:p w14:paraId="4DBAA323">
      <w:pPr>
        <w:jc w:val="left"/>
        <w:rPr>
          <w:rFonts w:hint="eastAsia" w:asciiTheme="minorEastAsia" w:hAnsiTheme="minorEastAsia"/>
          <w:b/>
          <w:sz w:val="28"/>
          <w:szCs w:val="28"/>
        </w:rPr>
      </w:pPr>
    </w:p>
    <w:p w14:paraId="271D4295">
      <w:pPr>
        <w:jc w:val="left"/>
        <w:rPr>
          <w:rFonts w:hint="eastAsia" w:asciiTheme="minorEastAsia" w:hAnsiTheme="minorEastAsia"/>
          <w:b/>
          <w:sz w:val="28"/>
          <w:szCs w:val="28"/>
        </w:rPr>
      </w:pPr>
    </w:p>
    <w:p w14:paraId="4689A07B">
      <w:pPr>
        <w:jc w:val="left"/>
        <w:rPr>
          <w:rFonts w:hint="eastAsia" w:asciiTheme="minorEastAsia" w:hAnsiTheme="minorEastAsia"/>
          <w:b/>
          <w:sz w:val="28"/>
          <w:szCs w:val="28"/>
        </w:rPr>
      </w:pPr>
    </w:p>
    <w:p w14:paraId="260E2F11">
      <w:pPr>
        <w:jc w:val="left"/>
        <w:rPr>
          <w:rFonts w:hint="eastAsia" w:asciiTheme="minorEastAsia" w:hAnsiTheme="minorEastAsia"/>
          <w:b/>
          <w:sz w:val="28"/>
          <w:szCs w:val="28"/>
        </w:rPr>
      </w:pPr>
    </w:p>
    <w:p w14:paraId="19E062FA">
      <w:pPr>
        <w:jc w:val="left"/>
        <w:rPr>
          <w:rFonts w:hint="eastAsia" w:asciiTheme="minorEastAsia" w:hAnsiTheme="minorEastAsia"/>
          <w:b/>
          <w:sz w:val="28"/>
          <w:szCs w:val="28"/>
        </w:rPr>
      </w:pPr>
    </w:p>
    <w:p w14:paraId="393B6192">
      <w:pPr>
        <w:jc w:val="left"/>
        <w:rPr>
          <w:rFonts w:hint="eastAsia" w:asciiTheme="minorEastAsia" w:hAnsiTheme="minorEastAsia"/>
          <w:b/>
          <w:sz w:val="28"/>
          <w:szCs w:val="28"/>
        </w:rPr>
      </w:pPr>
    </w:p>
    <w:p w14:paraId="457440C5">
      <w:pPr>
        <w:jc w:val="left"/>
        <w:rPr>
          <w:rFonts w:hint="eastAsia" w:asciiTheme="minorEastAsia" w:hAnsiTheme="minorEastAsia"/>
          <w:b/>
          <w:sz w:val="28"/>
          <w:szCs w:val="28"/>
        </w:rPr>
      </w:pPr>
    </w:p>
    <w:p w14:paraId="5D507DB2">
      <w:pPr>
        <w:jc w:val="left"/>
        <w:rPr>
          <w:rFonts w:hint="eastAsia" w:asciiTheme="minorEastAsia" w:hAnsiTheme="minorEastAsia"/>
          <w:b/>
          <w:sz w:val="28"/>
          <w:szCs w:val="28"/>
        </w:rPr>
      </w:pPr>
    </w:p>
    <w:p w14:paraId="383F2F0F">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7AAA5DA8">
      <w:pPr>
        <w:rPr>
          <w:rFonts w:asciiTheme="minorEastAsia" w:hAnsiTheme="minorEastAsia"/>
          <w:sz w:val="28"/>
          <w:szCs w:val="28"/>
        </w:rPr>
      </w:pPr>
      <w:r>
        <w:rPr>
          <w:rFonts w:hint="eastAsia" w:asciiTheme="minorEastAsia" w:hAnsiTheme="minorEastAsia"/>
          <w:sz w:val="28"/>
          <w:szCs w:val="28"/>
        </w:rPr>
        <w:t>请附受委托人身份证复印件（正反）</w:t>
      </w:r>
    </w:p>
    <w:p w14:paraId="60B0E54A">
      <w:pPr>
        <w:rPr>
          <w:rFonts w:asciiTheme="minorEastAsia" w:hAnsiTheme="minorEastAsia"/>
          <w:sz w:val="28"/>
          <w:szCs w:val="28"/>
        </w:rPr>
      </w:pPr>
    </w:p>
    <w:p w14:paraId="086EC483"/>
    <w:p w14:paraId="00FE7EBC"/>
    <w:p w14:paraId="6E6394FF"/>
    <w:p w14:paraId="62325CAB"/>
    <w:p w14:paraId="7D84525A"/>
    <w:p w14:paraId="636AF81C"/>
    <w:p w14:paraId="230763A5"/>
    <w:p w14:paraId="7DADABFD"/>
    <w:p w14:paraId="0303CF58"/>
    <w:p w14:paraId="01C0C56C"/>
    <w:p w14:paraId="10EC7A77"/>
    <w:p w14:paraId="629787CE"/>
    <w:p w14:paraId="31846596"/>
    <w:p w14:paraId="65646FD8"/>
    <w:p w14:paraId="30382604"/>
    <w:p w14:paraId="6E1E8B2F"/>
    <w:p w14:paraId="0959B767"/>
    <w:p w14:paraId="72AFD808"/>
    <w:p w14:paraId="2418AF2A"/>
    <w:p w14:paraId="528BB3C7"/>
    <w:p w14:paraId="23286170"/>
    <w:p w14:paraId="49DF29B3"/>
    <w:p w14:paraId="2750E4AD"/>
    <w:p w14:paraId="3E1F39F9"/>
    <w:p w14:paraId="40D153F8"/>
    <w:p w14:paraId="12598DFB"/>
    <w:p w14:paraId="783DDEB0"/>
    <w:p w14:paraId="6859E445"/>
    <w:p w14:paraId="518A9D9D"/>
    <w:p w14:paraId="03459C87"/>
    <w:p w14:paraId="2501BF1F"/>
    <w:p w14:paraId="5ECEBEED"/>
    <w:p w14:paraId="14846170"/>
    <w:p w14:paraId="0D3B53D5"/>
    <w:p w14:paraId="4730ACB0"/>
    <w:p w14:paraId="3063B150"/>
    <w:p w14:paraId="6204A5C5"/>
    <w:p w14:paraId="2A6A26A5"/>
    <w:p w14:paraId="581D7C3A"/>
    <w:p w14:paraId="4B745BB0"/>
    <w:p w14:paraId="61BCB4F2"/>
    <w:p w14:paraId="72355DAB"/>
    <w:p w14:paraId="2E73B975"/>
    <w:p w14:paraId="24DCE04D"/>
    <w:p w14:paraId="03A5CBBA"/>
    <w:p w14:paraId="2823A5F6"/>
    <w:p w14:paraId="2F74E0A4"/>
    <w:p w14:paraId="788B1DD8"/>
    <w:p w14:paraId="5294D8C5"/>
    <w:p w14:paraId="4E90CD6A"/>
    <w:p w14:paraId="74EDA4F0"/>
    <w:p w14:paraId="1D864196"/>
    <w:p w14:paraId="7A6A970A"/>
    <w:p w14:paraId="1DD7CED0"/>
    <w:p w14:paraId="08458FD8">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3F803B2A">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2AEF1915">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559128FB">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0A647500">
      <w:pPr>
        <w:numPr>
          <w:ilvl w:val="0"/>
          <w:numId w:val="1"/>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1335E772">
      <w:pPr>
        <w:numPr>
          <w:ilvl w:val="0"/>
          <w:numId w:val="1"/>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0664EECB">
      <w:pPr>
        <w:numPr>
          <w:ilvl w:val="0"/>
          <w:numId w:val="1"/>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630F7207">
      <w:pPr>
        <w:numPr>
          <w:ilvl w:val="0"/>
          <w:numId w:val="1"/>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6663A9AB">
      <w:pPr>
        <w:numPr>
          <w:ilvl w:val="0"/>
          <w:numId w:val="1"/>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63E1EF57">
      <w:pPr>
        <w:numPr>
          <w:ilvl w:val="0"/>
          <w:numId w:val="1"/>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48D9313C">
      <w:pPr>
        <w:numPr>
          <w:ilvl w:val="0"/>
          <w:numId w:val="1"/>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1B671FEE">
      <w:pPr>
        <w:rPr>
          <w:rFonts w:asciiTheme="minorEastAsia" w:hAnsiTheme="minorEastAsia"/>
          <w:sz w:val="28"/>
          <w:szCs w:val="28"/>
        </w:rPr>
      </w:pPr>
    </w:p>
    <w:p w14:paraId="7B89FA95">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25DB3D4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423CF415">
      <w:pPr>
        <w:rPr>
          <w:rFonts w:asciiTheme="minorEastAsia" w:hAnsiTheme="minorEastAsia"/>
          <w:b/>
          <w:sz w:val="28"/>
          <w:szCs w:val="28"/>
        </w:rPr>
      </w:pPr>
      <w:r>
        <w:rPr>
          <w:rFonts w:hint="eastAsia" w:asciiTheme="minorEastAsia" w:hAnsiTheme="minorEastAsia"/>
          <w:sz w:val="28"/>
          <w:szCs w:val="28"/>
        </w:rPr>
        <w:t>签发日期：     年   月   日</w:t>
      </w:r>
    </w:p>
    <w:p w14:paraId="17C9B7B8">
      <w:pPr>
        <w:rPr>
          <w:rFonts w:asciiTheme="minorEastAsia" w:hAnsiTheme="minorEastAsia"/>
        </w:rPr>
      </w:pPr>
    </w:p>
    <w:p w14:paraId="05C7C83D">
      <w:pPr>
        <w:rPr>
          <w:rFonts w:asciiTheme="minorEastAsia" w:hAnsiTheme="minorEastAsia"/>
        </w:rPr>
      </w:pPr>
    </w:p>
    <w:p w14:paraId="2A43D13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19708C70">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07EA9848">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08D123FB">
      <w:pPr>
        <w:pStyle w:val="3"/>
        <w:spacing w:before="185" w:line="223" w:lineRule="auto"/>
        <w:ind w:left="711"/>
      </w:pPr>
      <w:r>
        <w:rPr>
          <w:b/>
          <w:bCs/>
          <w:spacing w:val="7"/>
        </w:rPr>
        <w:t>乙方</w:t>
      </w:r>
      <w:r>
        <w:rPr>
          <w:spacing w:val="7"/>
        </w:rPr>
        <w:t>（企业、供应商</w:t>
      </w:r>
      <w:r>
        <w:rPr>
          <w:spacing w:val="1"/>
        </w:rPr>
        <w:t>）：</w:t>
      </w:r>
    </w:p>
    <w:p w14:paraId="7B0A5860">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56BDF8B0">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07EDA6B8">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1CDB7100">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457E5E70">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50E2C618">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21F0D4A9">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4D8FAAC8">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0FC9AFDB">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7EF75CBB">
      <w:pPr>
        <w:spacing w:line="323" w:lineRule="auto"/>
        <w:sectPr>
          <w:pgSz w:w="11906" w:h="16839"/>
          <w:pgMar w:top="1431" w:right="1718" w:bottom="0" w:left="1785" w:header="0" w:footer="0" w:gutter="0"/>
          <w:cols w:space="720" w:num="1"/>
        </w:sectPr>
      </w:pPr>
    </w:p>
    <w:p w14:paraId="7A5FECD5">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5151E397">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4EE3B4F7">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0FE3FF7A">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6539F2B9">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12ECDC41">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59D0ED68">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316271BE">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002D8134">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0A157FD9">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37AF6773">
      <w:pPr>
        <w:pStyle w:val="3"/>
        <w:spacing w:before="183" w:line="225" w:lineRule="auto"/>
        <w:ind w:left="34"/>
      </w:pPr>
      <w:r>
        <w:rPr>
          <w:spacing w:val="3"/>
        </w:rPr>
        <w:t>经办人签名：</w:t>
      </w:r>
      <w:r>
        <w:rPr>
          <w:spacing w:val="7"/>
        </w:rPr>
        <w:t xml:space="preserve">                 </w:t>
      </w:r>
      <w:r>
        <w:rPr>
          <w:spacing w:val="3"/>
        </w:rPr>
        <w:t>经办人签名：</w:t>
      </w:r>
    </w:p>
    <w:p w14:paraId="3270ADB2">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yOTRkNmI3M2IyYzZkMDlkNjg2YzUyMDJiODkyNWQifQ=="/>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CAC2A38"/>
    <w:rsid w:val="29C16373"/>
    <w:rsid w:val="2CE83CC1"/>
    <w:rsid w:val="2E2916B7"/>
    <w:rsid w:val="32863B9F"/>
    <w:rsid w:val="348061D5"/>
    <w:rsid w:val="38346916"/>
    <w:rsid w:val="391C7D47"/>
    <w:rsid w:val="3DC955FC"/>
    <w:rsid w:val="3E155E41"/>
    <w:rsid w:val="4369547E"/>
    <w:rsid w:val="49805894"/>
    <w:rsid w:val="55140692"/>
    <w:rsid w:val="5859243D"/>
    <w:rsid w:val="5B977DD2"/>
    <w:rsid w:val="5CFA6AE5"/>
    <w:rsid w:val="5F3C7CC7"/>
    <w:rsid w:val="65A93255"/>
    <w:rsid w:val="71E2498E"/>
    <w:rsid w:val="7BDB56DD"/>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2185</Words>
  <Characters>2232</Characters>
  <Lines>19</Lines>
  <Paragraphs>5</Paragraphs>
  <TotalTime>4</TotalTime>
  <ScaleCrop>false</ScaleCrop>
  <LinksUpToDate>false</LinksUpToDate>
  <CharactersWithSpaces>2560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dcterms:modified xsi:type="dcterms:W3CDTF">2024-11-12T07:32:16Z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727B8DF13A6943758736EDAA84DE1F76</vt:lpwstr>
  </property>
</Properties>
</file>