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6" w:lineRule="exact"/>
        <w:jc w:val="center"/>
        <w:rPr>
          <w:b/>
          <w:bCs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浙江省</w:t>
      </w:r>
      <w:r>
        <w:rPr>
          <w:rFonts w:ascii="宋体" w:hAnsi="宋体" w:eastAsia="宋体" w:cs="宋体"/>
          <w:b/>
          <w:bCs/>
          <w:color w:val="auto"/>
          <w:sz w:val="32"/>
          <w:szCs w:val="32"/>
        </w:rPr>
        <w:t>肿瘤医院护理进修人员报到须知</w:t>
      </w:r>
    </w:p>
    <w:p>
      <w:pPr>
        <w:spacing w:after="0" w:line="336" w:lineRule="exact"/>
        <w:rPr>
          <w:color w:val="auto"/>
          <w:sz w:val="24"/>
          <w:szCs w:val="24"/>
        </w:rPr>
      </w:pPr>
    </w:p>
    <w:p>
      <w:pPr>
        <w:spacing w:after="0" w:line="274" w:lineRule="exact"/>
        <w:ind w:left="360"/>
        <w:rPr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一、报到时需要携带物品：</w:t>
      </w:r>
    </w:p>
    <w:p>
      <w:pPr>
        <w:numPr>
          <w:ilvl w:val="0"/>
          <w:numId w:val="1"/>
        </w:numPr>
        <w:tabs>
          <w:tab w:val="left" w:pos="1162"/>
        </w:tabs>
        <w:spacing w:after="0" w:line="545" w:lineRule="exact"/>
        <w:ind w:left="360" w:right="120" w:firstLine="480"/>
        <w:jc w:val="both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进修通知书、单位介绍信、身份证复印件、半身正面一寸照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color w:val="auto"/>
          <w:sz w:val="24"/>
          <w:szCs w:val="24"/>
          <w:lang w:val="en-US" w:eastAsia="zh-CN"/>
        </w:rPr>
        <w:t>1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</w:rPr>
        <w:t>张（照片反面注明姓名）、护士执业资格证书复印件（须含照片页、注册证编号页，如有延续注册，请加复印延续注册页，如有工作变更，请加复印变更注册页，均需加盖护理部公章）。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本人灰底/白底电子一寸照（用于胸牌制作）。</w:t>
      </w:r>
    </w:p>
    <w:p>
      <w:pPr>
        <w:spacing w:after="0" w:line="318" w:lineRule="exact"/>
        <w:rPr>
          <w:rFonts w:ascii="Arial" w:hAnsi="Arial" w:eastAsia="Arial" w:cs="Arial"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1160"/>
        </w:tabs>
        <w:spacing w:after="0" w:line="291" w:lineRule="exact"/>
        <w:ind w:left="1160" w:hanging="3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工作常用物品：工作鞋。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工作服统一分发）</w:t>
      </w:r>
    </w:p>
    <w:p>
      <w:pPr>
        <w:spacing w:after="0" w:line="333" w:lineRule="exact"/>
        <w:rPr>
          <w:rFonts w:ascii="Arial" w:hAnsi="Arial" w:eastAsia="Arial" w:cs="Arial"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1160"/>
        </w:tabs>
        <w:spacing w:after="0" w:line="291" w:lineRule="exact"/>
        <w:ind w:left="1160" w:hanging="3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携带一张本人工商银行存折或储蓄卡（异地工行卡也可）。</w:t>
      </w:r>
    </w:p>
    <w:p>
      <w:pPr>
        <w:spacing w:after="0" w:line="333" w:lineRule="exact"/>
        <w:rPr>
          <w:color w:val="auto"/>
          <w:sz w:val="24"/>
          <w:szCs w:val="24"/>
        </w:rPr>
      </w:pPr>
    </w:p>
    <w:p>
      <w:pPr>
        <w:spacing w:after="0" w:line="274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二、住宿：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住宿自理</w:t>
      </w:r>
      <w:r>
        <w:rPr>
          <w:rFonts w:ascii="宋体" w:hAnsi="宋体" w:eastAsia="宋体" w:cs="宋体"/>
          <w:color w:val="auto"/>
          <w:sz w:val="24"/>
          <w:szCs w:val="24"/>
        </w:rPr>
        <w:t>。</w:t>
      </w:r>
    </w:p>
    <w:p>
      <w:pPr>
        <w:spacing w:after="0" w:line="350" w:lineRule="exact"/>
        <w:rPr>
          <w:color w:val="auto"/>
          <w:sz w:val="24"/>
          <w:szCs w:val="24"/>
        </w:rPr>
      </w:pPr>
    </w:p>
    <w:p>
      <w:pPr>
        <w:spacing w:after="0" w:line="274" w:lineRule="exact"/>
        <w:ind w:left="360"/>
        <w:rPr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三、联系方式：</w:t>
      </w:r>
    </w:p>
    <w:p>
      <w:pPr>
        <w:numPr>
          <w:ilvl w:val="0"/>
          <w:numId w:val="2"/>
        </w:numPr>
        <w:tabs>
          <w:tab w:val="left" w:pos="1162"/>
        </w:tabs>
        <w:spacing w:after="0" w:line="465" w:lineRule="exact"/>
        <w:ind w:left="360" w:right="120" w:firstLine="48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通讯地址（报道地址）：浙江省肿瘤医院护理部浙江省杭州市拱墅区半山东路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1 </w:t>
      </w:r>
      <w:r>
        <w:rPr>
          <w:rFonts w:ascii="宋体" w:hAnsi="宋体" w:eastAsia="宋体" w:cs="宋体"/>
          <w:color w:val="auto"/>
          <w:sz w:val="24"/>
          <w:szCs w:val="24"/>
        </w:rPr>
        <w:t>号行政科研楼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2 </w:t>
      </w:r>
      <w:r>
        <w:rPr>
          <w:rFonts w:ascii="宋体" w:hAnsi="宋体" w:eastAsia="宋体" w:cs="宋体"/>
          <w:color w:val="auto"/>
          <w:sz w:val="24"/>
          <w:szCs w:val="24"/>
        </w:rPr>
        <w:t>楼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21</w:t>
      </w:r>
      <w:r>
        <w:rPr>
          <w:rFonts w:hint="eastAsia" w:ascii="Arial" w:hAnsi="Arial" w:eastAsia="宋体" w:cs="Arial"/>
          <w:color w:val="auto"/>
          <w:sz w:val="24"/>
          <w:szCs w:val="24"/>
          <w:lang w:val="en-US" w:eastAsia="zh-CN"/>
        </w:rPr>
        <w:t>2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</w:rPr>
        <w:t>护理部办公室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spacing w:after="0" w:line="319" w:lineRule="exact"/>
        <w:rPr>
          <w:rFonts w:ascii="Arial" w:hAnsi="Arial" w:eastAsia="Arial" w:cs="Arial"/>
          <w:color w:val="auto"/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1160"/>
        </w:tabs>
        <w:spacing w:after="0" w:line="291" w:lineRule="exact"/>
        <w:ind w:left="1160" w:hanging="3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联系电话（传真）：</w:t>
      </w:r>
      <w:r>
        <w:rPr>
          <w:rFonts w:ascii="Arial" w:hAnsi="Arial" w:eastAsia="Arial" w:cs="Arial"/>
          <w:color w:val="auto"/>
          <w:sz w:val="24"/>
          <w:szCs w:val="24"/>
        </w:rPr>
        <w:t>0571-88122527</w:t>
      </w:r>
    </w:p>
    <w:p>
      <w:pPr>
        <w:spacing w:after="0" w:line="304" w:lineRule="exact"/>
        <w:rPr>
          <w:color w:val="auto"/>
          <w:sz w:val="24"/>
          <w:szCs w:val="24"/>
        </w:rPr>
      </w:pPr>
    </w:p>
    <w:p>
      <w:pPr>
        <w:spacing w:after="0" w:line="32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四、进修护理人员管理细则：</w:t>
      </w:r>
    </w:p>
    <w:p>
      <w:pPr>
        <w:numPr>
          <w:ilvl w:val="0"/>
          <w:numId w:val="2"/>
        </w:numPr>
        <w:tabs>
          <w:tab w:val="left" w:pos="1162"/>
        </w:tabs>
        <w:spacing w:after="0" w:line="465" w:lineRule="exact"/>
        <w:ind w:left="360" w:right="120"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进修培养计划一经制定，即应认真遵照执行，不得任意变更计划，中途不能自行调换科室或专业。对提前或中途终止进修学习者，将不予以做鉴定和颁发证书， 不退进修费。进修人员因确有需要延长进修时间的，进修人员应提前2 周提出申请，并持本人所在单位公函，经科主任、科教管理部门审核同意后，在补交进修费用后方可延长进修时间。</w:t>
      </w:r>
    </w:p>
    <w:p>
      <w:pPr>
        <w:numPr>
          <w:ilvl w:val="0"/>
          <w:numId w:val="2"/>
        </w:numPr>
        <w:tabs>
          <w:tab w:val="left" w:pos="1162"/>
        </w:tabs>
        <w:spacing w:after="0" w:line="465" w:lineRule="exact"/>
        <w:ind w:left="360" w:right="120"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进修人员在院进修期间，应统一穿着医院工作服，佩带医院统一制作的进修生工作牌；应严格遵守国家法律法规和我院各项诊疗制度、操作规程，以良好的医德医风和严谨务实的工作态度服务于广大患者，严防医疗事故、医疗差错、医疗缺陷的发生。</w:t>
      </w:r>
    </w:p>
    <w:p>
      <w:pPr>
        <w:numPr>
          <w:ilvl w:val="0"/>
          <w:numId w:val="2"/>
        </w:numPr>
        <w:tabs>
          <w:tab w:val="left" w:pos="1162"/>
        </w:tabs>
        <w:spacing w:after="0" w:line="465" w:lineRule="exact"/>
        <w:ind w:left="360" w:right="120"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进修满1 个月，经个人申请、科室考核评定、护理部签字同意、备案后，可参与科室排班，并可予开通电子病历权限，但不得单独从事夜班岗位及节假日排班。未符合条件者，所有护理操作必须在具有执业资质的上级带教老师的指导下进行。</w:t>
      </w:r>
    </w:p>
    <w:p>
      <w:pPr>
        <w:numPr>
          <w:ilvl w:val="0"/>
          <w:numId w:val="2"/>
        </w:numPr>
        <w:tabs>
          <w:tab w:val="left" w:pos="1162"/>
        </w:tabs>
        <w:spacing w:after="0" w:line="465" w:lineRule="exact"/>
        <w:ind w:left="360" w:right="120"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进修人员应严格保护患者隐私，保护我院公共财物和资料，不得擅自复制和带走我院的病历等各种资料和标本。违反规定者，立即终止进修培训，通报派送单位，对造成医院经济损失或法律责任，我院将追究赔偿责任和法律责任。</w:t>
      </w:r>
    </w:p>
    <w:p>
      <w:pPr>
        <w:numPr>
          <w:ilvl w:val="0"/>
          <w:numId w:val="2"/>
        </w:numPr>
        <w:tabs>
          <w:tab w:val="left" w:pos="1162"/>
        </w:tabs>
        <w:spacing w:after="0" w:line="465" w:lineRule="exact"/>
        <w:ind w:left="360" w:right="120"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进修人员在学习期间违反劳动纪律或医院管理制度的，由所在科室及时报送护理部，护理部按照医院有关规定，向医院提出处理建议，并通报进修生所在单位。进修人员在进修学习期间发生安全事故或纠纷的，按国务院《医疗纠纷预防和处理条例》以及我院的具体规定进行处理，并通报派送单位。</w:t>
      </w:r>
    </w:p>
    <w:p>
      <w:pPr>
        <w:numPr>
          <w:ilvl w:val="0"/>
          <w:numId w:val="2"/>
        </w:numPr>
        <w:tabs>
          <w:tab w:val="left" w:pos="1162"/>
        </w:tabs>
        <w:spacing w:after="0" w:line="465" w:lineRule="exact"/>
        <w:ind w:left="360" w:right="120"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进修人员须自觉遵守本院各项规章制度和劳动纪律。进修人员请假（事假、病假等）流程：请假时间不超过1 天的，需填写请假条，并由第一带教老师、护士长签字同意；请假时间1 天以上的，需由第一带教老师、护士长、所在大科护士长签字同意，并报护理部登记备案。连续请假超过5天或累计请假超过10 天的，将报备至进修生所在单位管理部门。擅自脱岗、缺勤、未履行请假手续的，将视情节轻重，予以批评教育、扣除考勤补贴、通报或退回原单位等处理。第一带教老师应积极做好考勤登记工作，并及时将相关情况报告至护理部。进修时间为3 个月、6 个月、12 个月及以上的，累计请假天数相应不得超过5 天、10 天、20 天，超出请假天数的将不予发放《进修结业证书》，请假累计超过1 个月的不予发放《进修证明书》；进修生请病假需我院预防保健科出具证明。</w:t>
      </w:r>
    </w:p>
    <w:p>
      <w:pPr>
        <w:numPr>
          <w:ilvl w:val="0"/>
          <w:numId w:val="2"/>
        </w:numPr>
        <w:tabs>
          <w:tab w:val="left" w:pos="1162"/>
        </w:tabs>
        <w:spacing w:after="0" w:line="465" w:lineRule="exact"/>
        <w:ind w:left="360" w:right="120" w:firstLine="48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进修人员进修期满应做书面鉴定，没有按规定填写完整的不予以办理结业，进修满一个月，可予发进修证明，进修满六个月及以上者颁发进修结业证书。离院前至护理部办理离院手续，并完成填写进修小结和进修意见反馈评价表，由有关科室及护理部做出鉴定，由护理部出具进修证明或结业证书。办理时间为进修期限的最后3个工作日，不可提前或延后。</w:t>
      </w:r>
    </w:p>
    <w:p>
      <w:pPr>
        <w:numPr>
          <w:ilvl w:val="0"/>
          <w:numId w:val="2"/>
        </w:numPr>
        <w:tabs>
          <w:tab w:val="left" w:pos="1162"/>
        </w:tabs>
        <w:spacing w:after="0" w:line="465" w:lineRule="exact"/>
        <w:ind w:left="360" w:right="120" w:firstLine="48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进修人员进修期满后，须退还工作服、胸牌、餐卡等，办理结业手续，所有相关手续办结后发放《进修结业证书》或《进修证明书》。离院前所借公务、书籍必须全部归还， 丢失或损坏要按价或折价赔偿。</w:t>
      </w:r>
    </w:p>
    <w:p>
      <w:pPr>
        <w:numPr>
          <w:ilvl w:val="0"/>
          <w:numId w:val="0"/>
        </w:numPr>
        <w:tabs>
          <w:tab w:val="left" w:pos="1162"/>
        </w:tabs>
        <w:spacing w:after="0" w:line="465" w:lineRule="exact"/>
        <w:ind w:left="840" w:leftChars="0" w:right="120" w:rightChars="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162"/>
        </w:tabs>
        <w:spacing w:after="0" w:line="465" w:lineRule="exact"/>
        <w:ind w:left="840" w:leftChars="0" w:right="120" w:rightChars="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162"/>
        </w:tabs>
        <w:spacing w:after="0" w:line="465" w:lineRule="exact"/>
        <w:ind w:left="840" w:leftChars="0" w:right="120" w:rightChars="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162"/>
        </w:tabs>
        <w:spacing w:after="0" w:line="465" w:lineRule="exact"/>
        <w:ind w:right="120" w:rightChars="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1162"/>
        </w:tabs>
        <w:spacing w:after="0" w:line="465" w:lineRule="exact"/>
        <w:ind w:right="120" w:rightChars="0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0" w:name="_GoBack"/>
      <w:bookmarkEnd w:id="0"/>
    </w:p>
    <w:p>
      <w:pPr>
        <w:spacing w:after="0" w:line="343" w:lineRule="exact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spacing w:after="0" w:line="343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五</w:t>
      </w:r>
      <w:r>
        <w:rPr>
          <w:rFonts w:ascii="宋体" w:hAnsi="宋体" w:eastAsia="宋体" w:cs="宋体"/>
          <w:b/>
          <w:bCs/>
          <w:color w:val="auto"/>
          <w:sz w:val="30"/>
          <w:szCs w:val="30"/>
        </w:rPr>
        <w:t>、护理进修人员报到流程：</w:t>
      </w: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pacing w:after="0" w:line="35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179705</wp:posOffset>
                </wp:positionV>
                <wp:extent cx="4591050" cy="553085"/>
                <wp:effectExtent l="6350" t="6350" r="20320" b="1968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41475" y="2734945"/>
                          <a:ext cx="4591050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</w:rPr>
                              <w:t>凭进修通知书、单位介绍信、身份证复印件、护士执业资格证书复印件到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  <w:t>医院行政科研楼护理部 21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  <w:t xml:space="preserve"> 办公室报到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25pt;margin-top:14.15pt;height:43.55pt;width:361.5pt;z-index:251659264;mso-width-relative:page;mso-height-relative:page;" fillcolor="#FFFFFF [3201]" filled="t" stroked="t" coordsize="21600,21600" o:gfxdata="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Y3ZTzbAAAACgEAAA8A&#10;AAAAAAAAAQAgAAAAIgAAAGRycy9kb3ducmV2LnhtbFBLAQIUABQAAAAIAIdO4kAaA+OxTQIAAHgE&#10;AAAOAAAAAAAAAAEAIAAAACoBAABkcnMvZTJvRG9jLnhtbFBLBQYAAAAABgAGAFkBAADpBQAAAAA=&#10;">
                <v:fill on="t" focussize="0,0"/>
                <v:stroke weight="1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</w:rPr>
                        <w:t>凭进修通知书、单位介绍信、身份证复印件、护士执业资格证书复印件到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</w:rPr>
                        <w:t>医院行政科研楼护理部 21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</w:rPr>
                        <w:t xml:space="preserve"> 办公室报到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</w:p>
    <w:p>
      <w:pPr>
        <w:sectPr>
          <w:pgSz w:w="11900" w:h="16838"/>
          <w:pgMar w:top="1440" w:right="1346" w:bottom="990" w:left="1440" w:header="0" w:footer="0" w:gutter="0"/>
          <w:cols w:equalWidth="0" w:num="1">
            <w:col w:w="91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116840</wp:posOffset>
                </wp:positionV>
                <wp:extent cx="5715" cy="237490"/>
                <wp:effectExtent l="36195" t="0" r="34290" b="63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5" idx="0"/>
                      </wps:cNvCnPr>
                      <wps:spPr>
                        <a:xfrm flipH="1">
                          <a:off x="3975100" y="2172970"/>
                          <a:ext cx="5715" cy="23749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0.55pt;margin-top:9.2pt;height:18.7pt;width:0.45pt;z-index:251660288;mso-width-relative:page;mso-height-relative:page;" filled="f" stroked="t" coordsize="21600,21600" o:gfxdata="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ITwjXXAAAACQEAAA8AAAAAAAAAAQAgAAAAIgAAAGRycy9kb3du&#10;cmV2LnhtbFBLAQIUABQAAAAIAIdO4kBIAVg1OQIAAEoEAAAOAAAAAAAAAAEAIAAAACYBAABkcnMv&#10;ZTJvRG9jLnhtbFBLBQYAAAAABgAGAFkBAADR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768985</wp:posOffset>
            </wp:positionH>
            <wp:positionV relativeFrom="paragraph">
              <wp:posOffset>100330</wp:posOffset>
            </wp:positionV>
            <wp:extent cx="4572000" cy="34163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0" w:lineRule="exact"/>
        <w:rPr>
          <w:color w:val="auto"/>
          <w:sz w:val="20"/>
          <w:szCs w:val="20"/>
        </w:rPr>
      </w:pPr>
    </w:p>
    <w:tbl>
      <w:tblPr>
        <w:tblStyle w:val="3"/>
        <w:tblW w:w="3780" w:type="dxa"/>
        <w:tblInd w:w="5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880"/>
        <w:gridCol w:w="1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护理部审核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进修护士填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携带相关资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写相关表格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料，留相关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40"/>
              <w:rPr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复印件备案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1257300</wp:posOffset>
            </wp:positionH>
            <wp:positionV relativeFrom="paragraph">
              <wp:posOffset>-603885</wp:posOffset>
            </wp:positionV>
            <wp:extent cx="561975" cy="101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2743200</wp:posOffset>
            </wp:positionH>
            <wp:positionV relativeFrom="paragraph">
              <wp:posOffset>-604520</wp:posOffset>
            </wp:positionV>
            <wp:extent cx="609600" cy="101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30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3"/>
        <w:tblW w:w="41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840"/>
        <w:gridCol w:w="144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14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返回护理部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6" w:lineRule="exact"/>
              <w:ind w:left="160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财务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部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1"/>
                <w:szCs w:val="21"/>
              </w:rPr>
              <w:t xml:space="preserve"> 40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室缴纳相关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复印进修费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进修费用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用发票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190500</wp:posOffset>
            </wp:positionH>
            <wp:positionV relativeFrom="paragraph">
              <wp:posOffset>-622935</wp:posOffset>
            </wp:positionV>
            <wp:extent cx="114300" cy="101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914400</wp:posOffset>
            </wp:positionH>
            <wp:positionV relativeFrom="paragraph">
              <wp:posOffset>-623570</wp:posOffset>
            </wp:positionV>
            <wp:extent cx="628650" cy="101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-2608580</wp:posOffset>
            </wp:positionH>
            <wp:positionV relativeFrom="paragraph">
              <wp:posOffset>-42545</wp:posOffset>
            </wp:positionV>
            <wp:extent cx="4914900" cy="1824355"/>
            <wp:effectExtent l="0" t="0" r="762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82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38"/>
          <w:pgMar w:top="1440" w:right="1346" w:bottom="990" w:left="1440" w:header="0" w:footer="0" w:gutter="0"/>
          <w:cols w:equalWidth="0" w:num="2">
            <w:col w:w="4560" w:space="720"/>
            <w:col w:w="384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right="-25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膳食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部</w:t>
      </w: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办理进修期间用餐餐卡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4" w:lineRule="exact"/>
        <w:rPr>
          <w:b/>
          <w:bCs/>
          <w:color w:val="auto"/>
          <w:sz w:val="22"/>
          <w:szCs w:val="22"/>
        </w:rPr>
      </w:pPr>
    </w:p>
    <w:p>
      <w:pPr>
        <w:spacing w:after="0" w:line="240" w:lineRule="exact"/>
        <w:ind w:right="-319"/>
        <w:jc w:val="center"/>
        <w:rPr>
          <w:b/>
          <w:bCs/>
          <w:color w:val="auto"/>
          <w:sz w:val="22"/>
          <w:szCs w:val="22"/>
        </w:rPr>
      </w:pPr>
      <w:r>
        <w:rPr>
          <w:rFonts w:ascii="宋体" w:hAnsi="宋体" w:eastAsia="宋体" w:cs="宋体"/>
          <w:b/>
          <w:bCs/>
          <w:color w:val="auto"/>
          <w:sz w:val="22"/>
          <w:szCs w:val="22"/>
        </w:rPr>
        <w:t>进修相关科室报道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91" w:lineRule="exact"/>
        <w:rPr>
          <w:color w:val="auto"/>
          <w:sz w:val="20"/>
          <w:szCs w:val="20"/>
        </w:rPr>
      </w:pPr>
    </w:p>
    <w:p>
      <w:pPr>
        <w:spacing w:after="0" w:line="274" w:lineRule="exact"/>
        <w:ind w:right="280"/>
        <w:jc w:val="center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ascii="宋体" w:hAnsi="宋体" w:eastAsia="宋体" w:cs="宋体"/>
          <w:color w:val="auto"/>
          <w:sz w:val="24"/>
          <w:szCs w:val="24"/>
        </w:rPr>
        <w:t>护理部</w:t>
      </w:r>
    </w:p>
    <w:p>
      <w:pPr>
        <w:spacing w:after="0" w:line="351" w:lineRule="exact"/>
        <w:rPr>
          <w:color w:val="auto"/>
          <w:sz w:val="20"/>
          <w:szCs w:val="20"/>
        </w:rPr>
      </w:pPr>
    </w:p>
    <w:p>
      <w:pPr>
        <w:tabs>
          <w:tab w:val="left" w:pos="7540"/>
          <w:tab w:val="left" w:pos="8020"/>
        </w:tabs>
        <w:spacing w:after="0" w:line="274" w:lineRule="exact"/>
        <w:ind w:left="70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rFonts w:ascii="宋体" w:hAnsi="宋体" w:eastAsia="宋体" w:cs="宋体"/>
          <w:color w:val="auto"/>
          <w:sz w:val="24"/>
          <w:szCs w:val="24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rFonts w:ascii="宋体" w:hAnsi="宋体" w:eastAsia="宋体" w:cs="宋体"/>
          <w:color w:val="auto"/>
          <w:sz w:val="24"/>
          <w:szCs w:val="24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日</w:t>
      </w:r>
    </w:p>
    <w:sectPr>
      <w:type w:val="continuous"/>
      <w:pgSz w:w="11900" w:h="16838"/>
      <w:pgMar w:top="1440" w:right="1346" w:bottom="990" w:left="1440" w:header="0" w:footer="0" w:gutter="0"/>
      <w:cols w:equalWidth="0" w:num="1">
        <w:col w:w="9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singleLevel"/>
    <w:tmpl w:val="00005F90"/>
    <w:lvl w:ilvl="0" w:tentative="0">
      <w:start w:val="1"/>
      <w:numFmt w:val="decimal"/>
      <w:lvlText w:val="%1."/>
      <w:lvlJc w:val="left"/>
    </w:lvl>
  </w:abstractNum>
  <w:abstractNum w:abstractNumId="1">
    <w:nsid w:val="00006952"/>
    <w:multiLevelType w:val="singleLevel"/>
    <w:tmpl w:val="00006952"/>
    <w:lvl w:ilvl="0" w:tentative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F1565"/>
    <w:rsid w:val="1F2630ED"/>
    <w:rsid w:val="2B484EB9"/>
    <w:rsid w:val="49927B0B"/>
    <w:rsid w:val="67AB4B77"/>
    <w:rsid w:val="6B275116"/>
    <w:rsid w:val="748C3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20</TotalTime>
  <ScaleCrop>false</ScaleCrop>
  <LinksUpToDate>false</LinksUpToDate>
  <CharactersWithSpaces>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2020-04-18T13:32:00Z</dcterms:created>
  <dc:creator>Windows User</dc:creator>
  <cp:lastModifiedBy>Wcy</cp:lastModifiedBy>
  <dcterms:modified xsi:type="dcterms:W3CDTF">2024-07-12T09:19:50Z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