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643" w:firstLineChars="200"/>
        <w:jc w:val="center"/>
        <w:rPr>
          <w:rFonts w:hint="eastAsia" w:ascii="宋体" w:hAnsi="宋体" w:cs="宋体"/>
          <w:color w:val="000000"/>
          <w:sz w:val="32"/>
          <w:highlight w:val="none"/>
        </w:rPr>
      </w:pPr>
      <w:r>
        <w:rPr>
          <w:rFonts w:hint="eastAsia" w:ascii="宋体" w:hAnsi="宋体" w:cs="宋体"/>
          <w:b/>
          <w:snapToGrid/>
          <w:color w:val="000000"/>
          <w:kern w:val="44"/>
          <w:sz w:val="32"/>
          <w:highlight w:val="none"/>
          <w:lang w:val="en-US" w:eastAsia="zh-CN"/>
        </w:rPr>
        <w:t>弱电零星工程采购</w:t>
      </w:r>
      <w:r>
        <w:rPr>
          <w:rFonts w:hint="eastAsia" w:ascii="宋体" w:hAnsi="宋体" w:cs="宋体"/>
          <w:b/>
          <w:snapToGrid/>
          <w:color w:val="000000"/>
          <w:kern w:val="44"/>
          <w:sz w:val="32"/>
          <w:highlight w:val="none"/>
        </w:rPr>
        <w:t>需求</w:t>
      </w:r>
    </w:p>
    <w:p>
      <w:pPr>
        <w:adjustRightInd w:val="0"/>
        <w:snapToGrid w:val="0"/>
        <w:spacing w:line="360" w:lineRule="auto"/>
        <w:ind w:firstLine="422" w:firstLineChars="200"/>
        <w:rPr>
          <w:rFonts w:ascii="宋体" w:hAnsi="宋体" w:cs="宋体"/>
          <w:b/>
          <w:bCs/>
          <w:color w:val="000000"/>
          <w:szCs w:val="21"/>
          <w:highlight w:val="none"/>
          <w:shd w:val="clear" w:color="auto" w:fill="FFFFFF"/>
        </w:rPr>
      </w:pPr>
      <w:r>
        <w:rPr>
          <w:rFonts w:hint="eastAsia" w:ascii="宋体" w:hAnsi="宋体" w:cs="宋体"/>
          <w:b/>
          <w:bCs/>
          <w:color w:val="000000"/>
          <w:szCs w:val="21"/>
          <w:highlight w:val="none"/>
          <w:shd w:val="clear" w:color="auto" w:fill="FFFFFF"/>
        </w:rPr>
        <w:t>一、总体要求</w:t>
      </w:r>
    </w:p>
    <w:p>
      <w:pPr>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1、浙江省肿瘤医院弱电零星工程维护安装项目，范围半山总部院区和机场路分院区内办公室、各场所等地方综合布线系统的零星点位增加，移位调整布局要求进行现场布线安装，对各住院病房医护对讲系统、</w:t>
      </w:r>
      <w:r>
        <w:rPr>
          <w:rFonts w:hint="eastAsia" w:ascii="宋体" w:hAnsi="宋体" w:cs="宋体"/>
          <w:color w:val="000000"/>
          <w:szCs w:val="21"/>
          <w:highlight w:val="none"/>
          <w:lang w:val="en-US" w:eastAsia="zh-CN"/>
        </w:rPr>
        <w:t>医护紧急求助无线按钮报警（来邦品牌）、</w:t>
      </w:r>
      <w:r>
        <w:rPr>
          <w:rFonts w:hint="eastAsia" w:ascii="宋体" w:hAnsi="宋体" w:cs="宋体"/>
          <w:color w:val="000000"/>
          <w:szCs w:val="21"/>
          <w:highlight w:val="none"/>
        </w:rPr>
        <w:t>公共广播</w:t>
      </w:r>
      <w:r>
        <w:rPr>
          <w:rFonts w:hint="eastAsia" w:ascii="宋体" w:hAnsi="宋体" w:cs="宋体"/>
          <w:color w:val="000000"/>
          <w:szCs w:val="21"/>
          <w:highlight w:val="none"/>
          <w:lang w:val="en-US" w:eastAsia="zh-CN"/>
        </w:rPr>
        <w:t>和门诊服务台</w:t>
      </w:r>
      <w:r>
        <w:rPr>
          <w:rFonts w:hint="eastAsia" w:ascii="宋体" w:hAnsi="宋体" w:cs="宋体"/>
          <w:color w:val="000000"/>
          <w:szCs w:val="21"/>
          <w:highlight w:val="none"/>
        </w:rPr>
        <w:t>喊话系统</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迪士普品牌）</w:t>
      </w:r>
      <w:r>
        <w:rPr>
          <w:rFonts w:hint="eastAsia" w:ascii="宋体" w:hAnsi="宋体" w:cs="宋体"/>
          <w:color w:val="000000"/>
          <w:szCs w:val="21"/>
          <w:highlight w:val="none"/>
        </w:rPr>
        <w:t>、窗口对讲设备、无线</w:t>
      </w:r>
      <w:r>
        <w:rPr>
          <w:rFonts w:hint="eastAsia" w:ascii="宋体" w:hAnsi="宋体" w:cs="宋体"/>
          <w:color w:val="000000"/>
          <w:szCs w:val="21"/>
          <w:highlight w:val="none"/>
          <w:lang w:val="en-US" w:eastAsia="zh-CN"/>
        </w:rPr>
        <w:t>网络</w:t>
      </w:r>
      <w:r>
        <w:rPr>
          <w:rFonts w:hint="eastAsia" w:ascii="宋体" w:hAnsi="宋体" w:cs="宋体"/>
          <w:color w:val="000000"/>
          <w:szCs w:val="21"/>
          <w:highlight w:val="none"/>
        </w:rPr>
        <w:t>系统</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锐捷品牌）</w:t>
      </w:r>
      <w:r>
        <w:rPr>
          <w:rFonts w:hint="eastAsia" w:ascii="宋体" w:hAnsi="宋体" w:cs="宋体"/>
          <w:color w:val="000000"/>
          <w:szCs w:val="21"/>
          <w:highlight w:val="none"/>
        </w:rPr>
        <w:t>的前端硬件安装更换及零星改造项目提供维护、采购含安装的服务。</w:t>
      </w:r>
    </w:p>
    <w:p>
      <w:pPr>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1、供应商具有本项目的履约服务能力：</w:t>
      </w:r>
    </w:p>
    <w:p>
      <w:pPr>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1）具有类似零星工程维保实施业绩；</w:t>
      </w:r>
    </w:p>
    <w:p>
      <w:pPr>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2、供应商应根据本项目医疗场所特殊施工环境制定相应的服务方案，并充分考虑以下方面：</w:t>
      </w:r>
    </w:p>
    <w:p>
      <w:pPr>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仿宋"/>
          <w:color w:val="000000"/>
          <w:szCs w:val="21"/>
          <w:highlight w:val="none"/>
        </w:rPr>
        <w:t>针对采购人特点制定详细服务方案的内容，包括但不限于对现场情况的了解程度、服务工作描述、具体服务措施、服务特点及自身优势等</w:t>
      </w:r>
      <w:r>
        <w:rPr>
          <w:rFonts w:hint="eastAsia" w:ascii="宋体" w:hAnsi="宋体" w:cs="宋体"/>
          <w:color w:val="000000"/>
          <w:szCs w:val="21"/>
          <w:highlight w:val="none"/>
        </w:rPr>
        <w:t>；</w:t>
      </w:r>
    </w:p>
    <w:p>
      <w:pPr>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仿宋"/>
          <w:color w:val="000000"/>
          <w:szCs w:val="21"/>
          <w:highlight w:val="none"/>
        </w:rPr>
        <w:t>针对本项目运行维护的思路、原则、特点的理解以及对维保工作重点内容等；</w:t>
      </w:r>
    </w:p>
    <w:p>
      <w:pPr>
        <w:snapToGrid w:val="0"/>
        <w:spacing w:line="360" w:lineRule="auto"/>
        <w:ind w:firstLine="420" w:firstLineChars="200"/>
        <w:rPr>
          <w:rFonts w:hint="eastAsia" w:ascii="宋体" w:hAnsi="宋体"/>
          <w:color w:val="000000"/>
          <w:szCs w:val="22"/>
          <w:highlight w:val="none"/>
        </w:rPr>
      </w:pPr>
      <w:r>
        <w:rPr>
          <w:rFonts w:hint="eastAsia" w:ascii="宋体" w:hAnsi="宋体"/>
          <w:color w:val="000000"/>
          <w:szCs w:val="22"/>
          <w:highlight w:val="none"/>
        </w:rPr>
        <w:t>3）人员安排：结合本次采购内容需求，明确施工管理人员和施工人员配置、工程师数量，项目组成员具有专业厂家售后能力等；</w:t>
      </w:r>
    </w:p>
    <w:p>
      <w:pPr>
        <w:snapToGrid w:val="0"/>
        <w:spacing w:line="360" w:lineRule="auto"/>
        <w:ind w:firstLine="420" w:firstLineChars="200"/>
        <w:rPr>
          <w:rFonts w:hint="eastAsia" w:ascii="宋体" w:hAnsi="宋体" w:cs="仿宋"/>
          <w:color w:val="000000"/>
          <w:szCs w:val="21"/>
          <w:highlight w:val="none"/>
        </w:rPr>
      </w:pPr>
      <w:r>
        <w:rPr>
          <w:rFonts w:hint="eastAsia" w:ascii="宋体" w:hAnsi="宋体"/>
          <w:color w:val="000000"/>
          <w:szCs w:val="22"/>
          <w:highlight w:val="none"/>
        </w:rPr>
        <w:t>4）</w:t>
      </w:r>
      <w:r>
        <w:rPr>
          <w:rFonts w:hint="eastAsia" w:ascii="宋体" w:hAnsi="宋体" w:cs="仿宋"/>
          <w:color w:val="000000"/>
          <w:szCs w:val="21"/>
          <w:highlight w:val="none"/>
        </w:rPr>
        <w:t>设备运行使用的质量保障措施及项目服务过程中可能涉及的应急处置方案，应当包括具体可行的质量保障措施以及应急处置方案流程等内容；</w:t>
      </w:r>
    </w:p>
    <w:p>
      <w:pPr>
        <w:snapToGrid w:val="0"/>
        <w:spacing w:line="360" w:lineRule="auto"/>
        <w:ind w:firstLine="420" w:firstLineChars="200"/>
        <w:rPr>
          <w:rFonts w:hint="eastAsia"/>
          <w:color w:val="000000"/>
          <w:highlight w:val="none"/>
        </w:rPr>
      </w:pPr>
      <w:r>
        <w:rPr>
          <w:rFonts w:hint="eastAsia"/>
          <w:color w:val="000000"/>
          <w:highlight w:val="none"/>
        </w:rPr>
        <w:t>5）</w:t>
      </w:r>
      <w:r>
        <w:rPr>
          <w:rFonts w:hint="eastAsia" w:ascii="宋体" w:hAnsi="宋体" w:cs="宋体"/>
          <w:color w:val="000000"/>
          <w:szCs w:val="21"/>
          <w:highlight w:val="none"/>
        </w:rPr>
        <w:t>维护计划：对用户故障的响应要求1小时到达现场处理、制定定期巡检方案；</w:t>
      </w:r>
    </w:p>
    <w:p>
      <w:pPr>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6）安全警示、施工围挡、安全文明施工及医院内的环境、消防保证措施、施工的降噪措施；</w:t>
      </w:r>
    </w:p>
    <w:p>
      <w:pPr>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7）</w:t>
      </w:r>
      <w:r>
        <w:rPr>
          <w:rFonts w:hint="eastAsia" w:ascii="宋体" w:hAnsi="宋体" w:cs="仿宋"/>
          <w:color w:val="000000"/>
          <w:szCs w:val="21"/>
          <w:highlight w:val="none"/>
        </w:rPr>
        <w:t>服务承诺的保障措施，能提供快速的售后服务响应和备机备件措施，包括紧急或普通情况下售后服务响应时间,紧急或普通情况下的具体响应措施以及针对本项目的备机备件的数量、设备参数性能介绍等。</w:t>
      </w:r>
    </w:p>
    <w:p>
      <w:pPr>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8）院感感染风险评和对应的感染风险控制措施；</w:t>
      </w:r>
    </w:p>
    <w:p>
      <w:pPr>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9）材料的选择：材料品牌选用与质量承诺，材料的进货渠道及质量保障；</w:t>
      </w:r>
    </w:p>
    <w:p>
      <w:pPr>
        <w:snapToGrid w:val="0"/>
        <w:spacing w:line="360" w:lineRule="auto"/>
        <w:ind w:firstLine="420" w:firstLineChars="200"/>
        <w:rPr>
          <w:rFonts w:hint="eastAsia"/>
          <w:color w:val="000000"/>
          <w:highlight w:val="none"/>
        </w:rPr>
      </w:pPr>
      <w:r>
        <w:rPr>
          <w:rFonts w:hint="eastAsia" w:ascii="宋体" w:hAnsi="宋体" w:cs="宋体"/>
          <w:color w:val="000000"/>
          <w:szCs w:val="21"/>
          <w:highlight w:val="none"/>
        </w:rPr>
        <w:t>3、提供</w:t>
      </w:r>
      <w:r>
        <w:rPr>
          <w:rFonts w:hint="eastAsia"/>
          <w:color w:val="000000"/>
          <w:highlight w:val="none"/>
        </w:rPr>
        <w:t>针对本项目的应急预案；</w:t>
      </w:r>
    </w:p>
    <w:p>
      <w:pPr>
        <w:snapToGrid w:val="0"/>
        <w:spacing w:line="360" w:lineRule="auto"/>
        <w:ind w:firstLine="420" w:firstLineChars="200"/>
        <w:rPr>
          <w:color w:val="000000"/>
          <w:highlight w:val="none"/>
        </w:rPr>
      </w:pPr>
      <w:r>
        <w:rPr>
          <w:rFonts w:hint="eastAsia"/>
          <w:color w:val="000000"/>
          <w:highlight w:val="none"/>
        </w:rPr>
        <w:t>4、</w:t>
      </w:r>
      <w:r>
        <w:rPr>
          <w:rFonts w:hint="eastAsia" w:ascii="宋体" w:hAnsi="宋体" w:cs="宋体"/>
          <w:color w:val="000000"/>
          <w:szCs w:val="21"/>
          <w:highlight w:val="none"/>
        </w:rPr>
        <w:t>针对本项目特点给采购人提供合理化建议和相关承诺。</w:t>
      </w:r>
    </w:p>
    <w:p>
      <w:pPr>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5、由施工引起的各类设施、设备损坏，以及其他可能造成损坏的内容，由供应商负责修复并承担可能发生的成本费用等</w:t>
      </w:r>
    </w:p>
    <w:p>
      <w:pPr>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6、若遇防洪、抗汛、抗台、抗疫、政府指令性要求等特殊情况应对，国庆、春节等假期维修改造调配，所有应急、突发事件应对等等，我院有权对医院范围所有区域内零星维修和修缮改造项目进行分配调整，供应商需无条件服从安排。</w:t>
      </w:r>
    </w:p>
    <w:p>
      <w:pPr>
        <w:spacing w:line="360" w:lineRule="auto"/>
        <w:ind w:firstLine="420" w:firstLineChars="200"/>
        <w:rPr>
          <w:color w:val="000000"/>
          <w:highlight w:val="none"/>
        </w:rPr>
      </w:pPr>
      <w:r>
        <w:rPr>
          <w:rFonts w:hint="eastAsia"/>
          <w:color w:val="000000"/>
          <w:highlight w:val="none"/>
        </w:rPr>
        <w:t>7、由于本项为零星维修项目，要保证投标的品牌和型号能与医院现有系统兼容，供应商可自行现场踏勘，了解采购人现有的设备品牌，包括但不限于</w:t>
      </w:r>
      <w:r>
        <w:rPr>
          <w:rFonts w:hint="eastAsia"/>
          <w:color w:val="000000"/>
          <w:highlight w:val="none"/>
          <w:lang w:val="en-US" w:eastAsia="zh-CN"/>
        </w:rPr>
        <w:t>综合布线系统、无线网络系统、病床呼叫</w:t>
      </w:r>
      <w:r>
        <w:rPr>
          <w:rFonts w:hint="eastAsia"/>
          <w:color w:val="000000"/>
          <w:highlight w:val="none"/>
        </w:rPr>
        <w:t>系统</w:t>
      </w:r>
      <w:r>
        <w:rPr>
          <w:rFonts w:hint="eastAsia"/>
          <w:color w:val="000000"/>
          <w:highlight w:val="none"/>
          <w:lang w:eastAsia="zh-CN"/>
        </w:rPr>
        <w:t>、</w:t>
      </w:r>
      <w:r>
        <w:rPr>
          <w:rFonts w:hint="eastAsia"/>
          <w:color w:val="000000"/>
          <w:highlight w:val="none"/>
          <w:lang w:val="en-US" w:eastAsia="zh-CN"/>
        </w:rPr>
        <w:t>卫生间紧急求助系统、门诊叫号广播系统</w:t>
      </w:r>
      <w:r>
        <w:rPr>
          <w:rFonts w:hint="eastAsia"/>
          <w:color w:val="000000"/>
          <w:highlight w:val="none"/>
        </w:rPr>
        <w:t>等。</w:t>
      </w:r>
    </w:p>
    <w:p>
      <w:pPr>
        <w:adjustRightInd w:val="0"/>
        <w:snapToGrid w:val="0"/>
        <w:spacing w:line="360" w:lineRule="auto"/>
        <w:ind w:firstLine="420" w:firstLineChars="200"/>
        <w:rPr>
          <w:color w:val="000000"/>
          <w:highlight w:val="none"/>
        </w:rPr>
      </w:pPr>
      <w:r>
        <w:rPr>
          <w:rFonts w:hint="eastAsia"/>
          <w:color w:val="000000"/>
          <w:highlight w:val="none"/>
        </w:rPr>
        <w:t>8、根据浙江省肿瘤医院对外委托服务管理要求，采购人每年对供应商进行</w:t>
      </w:r>
      <w:r>
        <w:rPr>
          <w:color w:val="000000"/>
          <w:highlight w:val="none"/>
        </w:rPr>
        <w:t>2</w:t>
      </w:r>
      <w:r>
        <w:rPr>
          <w:rFonts w:hint="eastAsia"/>
          <w:color w:val="000000"/>
          <w:highlight w:val="none"/>
        </w:rPr>
        <w:t>次服务质量考评，考评质量不合格的，需及时整改，再次考评仍不合格的，采购人有权终止合同，供应商应承担过渡期间全部费用。</w:t>
      </w:r>
    </w:p>
    <w:p>
      <w:pPr>
        <w:adjustRightInd w:val="0"/>
        <w:snapToGrid w:val="0"/>
        <w:spacing w:line="360" w:lineRule="auto"/>
        <w:ind w:firstLine="422" w:firstLineChars="200"/>
        <w:rPr>
          <w:rFonts w:hint="eastAsia" w:ascii="宋体" w:hAnsi="宋体" w:cs="宋体"/>
          <w:b/>
          <w:bCs/>
          <w:color w:val="000000"/>
          <w:szCs w:val="21"/>
          <w:highlight w:val="none"/>
          <w:shd w:val="clear" w:color="auto" w:fill="FFFFFF"/>
        </w:rPr>
      </w:pPr>
      <w:r>
        <w:rPr>
          <w:rFonts w:hint="eastAsia" w:ascii="宋体" w:hAnsi="宋体" w:cs="宋体"/>
          <w:b/>
          <w:bCs/>
          <w:color w:val="000000"/>
          <w:szCs w:val="21"/>
          <w:highlight w:val="none"/>
          <w:shd w:val="clear" w:color="auto" w:fill="FFFFFF"/>
        </w:rPr>
        <w:t>二、工程费用结算及磋商报价</w:t>
      </w:r>
    </w:p>
    <w:p>
      <w:pPr>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1、本项目的磋商报价采用综合单价的方式进行报价。</w:t>
      </w:r>
    </w:p>
    <w:p>
      <w:pPr>
        <w:snapToGrid w:val="0"/>
        <w:spacing w:line="360" w:lineRule="auto"/>
        <w:ind w:firstLine="422" w:firstLineChars="200"/>
        <w:rPr>
          <w:b/>
          <w:bCs/>
          <w:color w:val="000000"/>
          <w:highlight w:val="none"/>
        </w:rPr>
      </w:pPr>
      <w:r>
        <w:rPr>
          <w:rFonts w:hint="eastAsia"/>
          <w:b/>
          <w:bCs/>
          <w:color w:val="000000"/>
          <w:highlight w:val="none"/>
        </w:rPr>
        <w:t>报价1：按照附表暂定工作量和每项综合单价进行组价。</w:t>
      </w:r>
    </w:p>
    <w:p>
      <w:pPr>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磋商报价中应包括完成该工程的人工、机械、水电、劳务、管理、主材、辅材、运输、安装、保修、垃圾清运、措施（如临时措施、环境保护、成品保护等）、保险、利润、税金、政策性文件规定及合同包含的所有风险、责任等各项应有费用。供应商应根据竞争性磋商文件要求、采购人组织的现场踏勘实际情况、自身的综合实力，自由竞报磋商报价并承担相应的风险责任。</w:t>
      </w:r>
    </w:p>
    <w:p>
      <w:pPr>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报价2：零星人工费供应商报综合单价（含税）元/人日。</w:t>
      </w:r>
    </w:p>
    <w:p>
      <w:pPr>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2、项目结算：</w:t>
      </w:r>
    </w:p>
    <w:p>
      <w:pPr>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2.1工程量按实结算，工程量有施工图纸的按施工图纸计算，无施工图纸的由施工单位出施工图并经业主审核后按施工图纸计算，不能出施工图纸的按现场实际测量或经业主签证的其他方式计算工程量。</w:t>
      </w:r>
    </w:p>
    <w:p>
      <w:pPr>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2.2本工程采用固定综合单价结算方法，工程量按实结算。根据最终报价同比例下浮后的价格结算方法（联系单同比例下浮），最终以审计为准。项目送审结算由成交供应商出具提交给采购人，经审计审核确定。施工用水、用电由业主方提供，结算时要扣除施工用水、用电费用。水电费用按照工程审定价的千分之三计算。</w:t>
      </w:r>
    </w:p>
    <w:p>
      <w:pPr>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2.3季度结算送审要求：每季度送审资料需在下个季度结束前完成送审。</w:t>
      </w:r>
    </w:p>
    <w:p>
      <w:pPr>
        <w:snapToGrid w:val="0"/>
        <w:spacing w:line="360" w:lineRule="auto"/>
        <w:ind w:firstLine="422" w:firstLineChars="200"/>
        <w:rPr>
          <w:rFonts w:hint="eastAsia" w:ascii="宋体" w:hAnsi="宋体" w:cs="宋体"/>
          <w:color w:val="000000"/>
          <w:szCs w:val="21"/>
          <w:highlight w:val="none"/>
        </w:rPr>
      </w:pPr>
      <w:r>
        <w:rPr>
          <w:rFonts w:hint="eastAsia" w:ascii="宋体" w:hAnsi="宋体" w:cs="宋体"/>
          <w:b/>
          <w:color w:val="000000"/>
          <w:szCs w:val="21"/>
          <w:highlight w:val="none"/>
        </w:rPr>
        <w:t>三、工程质量要求</w:t>
      </w:r>
    </w:p>
    <w:p>
      <w:pPr>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1、工程质量必须符合国家的有关质量验收标准，达到合格要求。</w:t>
      </w:r>
    </w:p>
    <w:p>
      <w:pPr>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质保期自验收之日起两年。在免费保修期内，成交供应商对有缺陷的部位必须无偿地给予修理与更换，并承担一切由此引起的对采购人或第三者的直接损失，除非该缺陷是由于人为破坏或合同规定的不可抗力因素造成的损坏。</w:t>
      </w:r>
    </w:p>
    <w:p>
      <w:pPr>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3、成交供应商必须对所承包的工程的质量负全部责任，其责任不因其他材料生产商提供的保证书而减轻或更改。</w:t>
      </w:r>
    </w:p>
    <w:p>
      <w:pPr>
        <w:adjustRightInd w:val="0"/>
        <w:snapToGrid w:val="0"/>
        <w:spacing w:line="360" w:lineRule="auto"/>
        <w:ind w:firstLine="422" w:firstLineChars="200"/>
        <w:rPr>
          <w:rFonts w:hint="eastAsia" w:ascii="宋体" w:hAnsi="宋体" w:cs="宋体"/>
          <w:b/>
          <w:bCs/>
          <w:color w:val="000000"/>
          <w:szCs w:val="21"/>
          <w:highlight w:val="none"/>
        </w:rPr>
      </w:pPr>
      <w:r>
        <w:rPr>
          <w:rFonts w:hint="eastAsia" w:ascii="宋体" w:hAnsi="宋体" w:cs="宋体"/>
          <w:b/>
          <w:bCs/>
          <w:color w:val="000000"/>
          <w:szCs w:val="21"/>
          <w:highlight w:val="none"/>
        </w:rPr>
        <w:t>四、施工工期</w:t>
      </w:r>
    </w:p>
    <w:p>
      <w:pPr>
        <w:snapToGrid w:val="0"/>
        <w:spacing w:line="360" w:lineRule="auto"/>
        <w:ind w:firstLine="420" w:firstLineChars="200"/>
        <w:rPr>
          <w:rFonts w:hint="eastAsia" w:ascii="宋体" w:hAnsi="宋体" w:cs="宋体"/>
          <w:color w:val="000000"/>
          <w:szCs w:val="21"/>
          <w:highlight w:val="none"/>
        </w:rPr>
      </w:pPr>
      <w:bookmarkStart w:id="0" w:name="_Toc339532102"/>
      <w:bookmarkStart w:id="1" w:name="_Toc339532066"/>
      <w:r>
        <w:rPr>
          <w:rFonts w:hint="eastAsia" w:ascii="宋体" w:hAnsi="宋体" w:cs="宋体"/>
          <w:color w:val="000000"/>
          <w:szCs w:val="21"/>
          <w:highlight w:val="none"/>
        </w:rPr>
        <w:t>1、施工工期须严格按照浙江省肿瘤医院的合理要求，不得拖延工期。</w:t>
      </w:r>
    </w:p>
    <w:p>
      <w:pPr>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2、本工程的关键在于及时性，供应商应当具有施工维修经验和综合的抢修处理能力。</w:t>
      </w:r>
    </w:p>
    <w:p>
      <w:pPr>
        <w:snapToGrid w:val="0"/>
        <w:spacing w:line="360" w:lineRule="auto"/>
        <w:ind w:firstLine="422" w:firstLineChars="200"/>
        <w:rPr>
          <w:rFonts w:hint="eastAsia" w:ascii="宋体" w:hAnsi="宋体" w:cs="宋体"/>
          <w:b/>
          <w:bCs/>
          <w:color w:val="000000"/>
          <w:szCs w:val="21"/>
          <w:highlight w:val="none"/>
        </w:rPr>
      </w:pPr>
      <w:r>
        <w:rPr>
          <w:rFonts w:hint="eastAsia" w:ascii="宋体" w:hAnsi="宋体" w:cs="宋体"/>
          <w:b/>
          <w:bCs/>
          <w:color w:val="000000"/>
          <w:szCs w:val="21"/>
          <w:highlight w:val="none"/>
        </w:rPr>
        <w:t>五、</w:t>
      </w:r>
      <w:r>
        <w:rPr>
          <w:rFonts w:hint="eastAsia" w:ascii="宋体" w:hAnsi="宋体" w:cs="宋体"/>
          <w:b/>
          <w:color w:val="000000"/>
          <w:szCs w:val="21"/>
          <w:highlight w:val="none"/>
        </w:rPr>
        <w:t>服务期</w:t>
      </w:r>
    </w:p>
    <w:bookmarkEnd w:id="0"/>
    <w:bookmarkEnd w:id="1"/>
    <w:p>
      <w:pPr>
        <w:snapToGrid w:val="0"/>
        <w:spacing w:line="360" w:lineRule="auto"/>
        <w:ind w:firstLine="420" w:firstLineChars="200"/>
        <w:rPr>
          <w:rFonts w:hint="eastAsia"/>
          <w:color w:val="000000"/>
          <w:highlight w:val="none"/>
        </w:rPr>
      </w:pPr>
      <w:r>
        <w:rPr>
          <w:rFonts w:hint="eastAsia" w:ascii="宋体" w:hAnsi="宋体"/>
          <w:color w:val="000000"/>
          <w:szCs w:val="21"/>
          <w:highlight w:val="none"/>
        </w:rPr>
        <w:t>合同预算额度用完为止，服务期最长不超过1年。</w:t>
      </w:r>
    </w:p>
    <w:p>
      <w:pPr>
        <w:snapToGrid w:val="0"/>
        <w:spacing w:line="360" w:lineRule="auto"/>
        <w:ind w:firstLine="422" w:firstLineChars="200"/>
        <w:rPr>
          <w:rFonts w:hint="eastAsia" w:ascii="宋体" w:hAnsi="宋体" w:cs="宋体"/>
          <w:b/>
          <w:color w:val="000000"/>
          <w:szCs w:val="21"/>
          <w:highlight w:val="none"/>
        </w:rPr>
      </w:pPr>
      <w:r>
        <w:rPr>
          <w:rFonts w:hint="eastAsia" w:ascii="宋体" w:hAnsi="宋体" w:cs="宋体"/>
          <w:b/>
          <w:color w:val="000000"/>
          <w:szCs w:val="21"/>
          <w:highlight w:val="none"/>
        </w:rPr>
        <w:t>六、施工要求</w:t>
      </w:r>
    </w:p>
    <w:p>
      <w:pPr>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1、尊重工作人员的安排，协商施工。</w:t>
      </w:r>
    </w:p>
    <w:p>
      <w:pPr>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2、有噪声的施工项目应提前告知采购人。具体应服从采购人安排。</w:t>
      </w:r>
    </w:p>
    <w:p>
      <w:pPr>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3、加强对施工人员的安全教育，施工人员必须有安全保障，实施全程安全监管，施工区域应有标准提示牌。</w:t>
      </w:r>
    </w:p>
    <w:p>
      <w:pPr>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4、施工时造成不必要的其它损坏，由采购人认定后按实际赔偿。</w:t>
      </w:r>
    </w:p>
    <w:p>
      <w:pPr>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5、施工人员资料必须报备采购人审核。</w:t>
      </w:r>
    </w:p>
    <w:p>
      <w:pPr>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6、注重文明施工。施工人员施工必须服从采购人人员安排，文明施工，尘埃控制及遮挡必须到位。</w:t>
      </w:r>
    </w:p>
    <w:p>
      <w:pPr>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7、施工期间及质保期内，由于设备安装问题造成采购人或者第三方损失，由成交单位负责。</w:t>
      </w:r>
    </w:p>
    <w:p>
      <w:pPr>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8、施工人员要求：必须严格遵守国家法律法规施工规范要求、工种安排全面、合理。</w:t>
      </w:r>
    </w:p>
    <w:p>
      <w:pPr>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9、施工期间，材料、人员进出不得影响发包人的工作秩序。</w:t>
      </w:r>
    </w:p>
    <w:p>
      <w:pPr>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10、供应商必须保质保量按期完成施工任务,供应商应采取相关的施工组织和技术措施，确保按时完成施工任务。</w:t>
      </w:r>
    </w:p>
    <w:p>
      <w:pPr>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11、本工程位于医院内,医疗场所特殊施工环境需要成交单位应在施工过程中采取必要的降噪措施和防尘措施，不得干扰医院的正常工作秩序。</w:t>
      </w:r>
    </w:p>
    <w:p>
      <w:pPr>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12、供应商应对施工现场进行踏勘，充分了解建筑物结构、现场情况等，对技术难度和安全性引起特别重视。</w:t>
      </w:r>
    </w:p>
    <w:p>
      <w:pPr>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13、大件材料的运输，按照医院要求合理安排运输时间。</w:t>
      </w:r>
    </w:p>
    <w:p>
      <w:pPr>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14、成交单位有责任为采购人等进行工程检查时免费提供安全保护用具和各种设施的方便。</w:t>
      </w:r>
    </w:p>
    <w:p>
      <w:pPr>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15、磋商范围内的垃圾清运由供应商自行负责处理，倾倒至政府规定合法地点，运距自行考虑。</w:t>
      </w:r>
    </w:p>
    <w:p>
      <w:pPr>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16、施工人员应到采购人登记备案，施工期间如要动用明火施工单位必须得到采购人审批。</w:t>
      </w:r>
    </w:p>
    <w:p>
      <w:pPr>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17、管线部分应暗敷，如确须明敷报采购人同意后方可实施。</w:t>
      </w:r>
    </w:p>
    <w:p>
      <w:pPr>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18、合理安排施工进度。</w:t>
      </w:r>
    </w:p>
    <w:p>
      <w:pPr>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19、施工材料优先考虑节能环保材料。</w:t>
      </w:r>
    </w:p>
    <w:p>
      <w:pPr>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20、医院感染管理要求：施工现场的感染控制管理，按照院感科感染风险评估结果和对应的感染风险控制措施执行。</w:t>
      </w:r>
    </w:p>
    <w:p>
      <w:pPr>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21、施工时注意做好必要的劳动保护工作。</w:t>
      </w:r>
    </w:p>
    <w:p>
      <w:pPr>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22、维修改造工作不得影响医院正常医务工作。如需要按医院管理要求临时调整施工时间、施工作业环境的种种不利因素等均由供应商考虑，并将所需费用包含在磋商报价中。</w:t>
      </w:r>
    </w:p>
    <w:p>
      <w:pPr>
        <w:snapToGrid w:val="0"/>
        <w:spacing w:line="360" w:lineRule="auto"/>
        <w:ind w:firstLine="422" w:firstLineChars="200"/>
        <w:rPr>
          <w:rFonts w:hint="eastAsia" w:ascii="宋体" w:hAnsi="宋体" w:cs="宋体"/>
          <w:b/>
          <w:color w:val="000000"/>
          <w:szCs w:val="21"/>
          <w:highlight w:val="none"/>
        </w:rPr>
      </w:pPr>
      <w:r>
        <w:rPr>
          <w:rFonts w:hint="eastAsia" w:ascii="宋体" w:hAnsi="宋体" w:cs="宋体"/>
          <w:b/>
          <w:color w:val="000000"/>
          <w:szCs w:val="21"/>
          <w:highlight w:val="none"/>
        </w:rPr>
        <w:t>七、管理人员要求</w:t>
      </w:r>
    </w:p>
    <w:p>
      <w:pPr>
        <w:adjustRightInd w:val="0"/>
        <w:snapToGrid w:val="0"/>
        <w:spacing w:line="360" w:lineRule="auto"/>
        <w:ind w:firstLine="630" w:firstLineChars="300"/>
        <w:rPr>
          <w:rFonts w:hint="eastAsia" w:ascii="宋体" w:hAnsi="宋体" w:cs="宋体"/>
          <w:color w:val="000000"/>
          <w:szCs w:val="21"/>
          <w:highlight w:val="none"/>
        </w:rPr>
      </w:pPr>
      <w:r>
        <w:rPr>
          <w:rFonts w:hint="eastAsia" w:ascii="宋体" w:hAnsi="宋体" w:cs="宋体"/>
          <w:color w:val="000000"/>
          <w:szCs w:val="21"/>
          <w:highlight w:val="none"/>
        </w:rPr>
        <w:t>拟派项目经理具有机电工程专业二级及以上建造师执业资格；且在磋商截止日前存在其他任何在建合同工程上担任项目经理的，不得以拟派项目经理的身份参加本次磋商。</w:t>
      </w:r>
    </w:p>
    <w:p>
      <w:pPr>
        <w:snapToGrid w:val="0"/>
        <w:spacing w:line="360" w:lineRule="auto"/>
        <w:ind w:firstLine="422" w:firstLineChars="200"/>
        <w:rPr>
          <w:rFonts w:hint="eastAsia" w:ascii="宋体" w:hAnsi="宋体" w:cs="宋体"/>
          <w:b/>
          <w:color w:val="000000"/>
          <w:szCs w:val="21"/>
          <w:highlight w:val="none"/>
        </w:rPr>
      </w:pPr>
      <w:bookmarkStart w:id="2" w:name="_Toc479705459"/>
      <w:bookmarkStart w:id="3" w:name="_Toc471994779"/>
      <w:bookmarkStart w:id="4" w:name="_Toc479705406"/>
      <w:bookmarkStart w:id="5" w:name="_Toc450810609"/>
      <w:r>
        <w:rPr>
          <w:rFonts w:hint="eastAsia" w:ascii="宋体" w:hAnsi="宋体" w:cs="宋体"/>
          <w:b/>
          <w:color w:val="000000"/>
          <w:szCs w:val="21"/>
          <w:highlight w:val="none"/>
        </w:rPr>
        <w:t>八、主要材料要求</w:t>
      </w:r>
      <w:bookmarkEnd w:id="2"/>
      <w:bookmarkEnd w:id="3"/>
      <w:bookmarkEnd w:id="4"/>
      <w:bookmarkEnd w:id="5"/>
    </w:p>
    <w:p>
      <w:pPr>
        <w:tabs>
          <w:tab w:val="left" w:pos="0"/>
        </w:tabs>
        <w:adjustRightInd w:val="0"/>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8.1材料选择</w:t>
      </w:r>
    </w:p>
    <w:p>
      <w:pPr>
        <w:numPr>
          <w:ilvl w:val="0"/>
          <w:numId w:val="1"/>
        </w:numPr>
        <w:tabs>
          <w:tab w:val="left" w:pos="0"/>
        </w:tabs>
        <w:adjustRightInd w:val="0"/>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采购人提供采购清单附后。</w:t>
      </w:r>
    </w:p>
    <w:p>
      <w:pPr>
        <w:numPr>
          <w:ilvl w:val="0"/>
          <w:numId w:val="1"/>
        </w:numPr>
        <w:tabs>
          <w:tab w:val="left" w:pos="0"/>
        </w:tabs>
        <w:adjustRightInd w:val="0"/>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若采购人无指定品牌，各供应商必须根据设计施工图的要求及意图按中高档的用材标准进行选材并报价，所有设备材料要求在行业内具有一定知名度的品牌。</w:t>
      </w:r>
    </w:p>
    <w:p>
      <w:pPr>
        <w:tabs>
          <w:tab w:val="left" w:pos="0"/>
        </w:tabs>
        <w:adjustRightInd w:val="0"/>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（3）所有材料必须在原厂生产加工，不允许采用下属、联营、协作、控股厂家产品投标和实际使用。</w:t>
      </w:r>
    </w:p>
    <w:p>
      <w:pPr>
        <w:tabs>
          <w:tab w:val="left" w:pos="0"/>
        </w:tabs>
        <w:adjustRightInd w:val="0"/>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（4）所有提供的材料必须是优等品或“A”级品。</w:t>
      </w:r>
    </w:p>
    <w:p>
      <w:pPr>
        <w:tabs>
          <w:tab w:val="left" w:pos="0"/>
        </w:tabs>
        <w:adjustRightInd w:val="0"/>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（5）所有提供的材料必须符合环保标准。</w:t>
      </w:r>
    </w:p>
    <w:p>
      <w:pPr>
        <w:tabs>
          <w:tab w:val="left" w:pos="0"/>
        </w:tabs>
        <w:adjustRightInd w:val="0"/>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8.2材料的质量要求：</w:t>
      </w:r>
    </w:p>
    <w:p>
      <w:pPr>
        <w:tabs>
          <w:tab w:val="left" w:pos="0"/>
        </w:tabs>
        <w:adjustRightInd w:val="0"/>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（1）在免费保修期内，成交供应商对有缺陷的部位必须无偿地给予修理与更换，并承担一切由此引起的对采购人或第三者的直接损失，除非该缺陷是由于人为破坏或合同规定的不可抗力因素造成的损坏。</w:t>
      </w:r>
    </w:p>
    <w:p>
      <w:pPr>
        <w:tabs>
          <w:tab w:val="left" w:pos="0"/>
        </w:tabs>
        <w:adjustRightInd w:val="0"/>
        <w:snapToGrid w:val="0"/>
        <w:spacing w:line="360" w:lineRule="auto"/>
        <w:ind w:firstLine="420" w:firstLineChars="200"/>
        <w:rPr>
          <w:rFonts w:hint="eastAsia" w:ascii="宋体" w:hAnsi="宋体" w:cs="宋体"/>
          <w:b/>
          <w:color w:val="000000"/>
          <w:szCs w:val="21"/>
          <w:highlight w:val="none"/>
        </w:rPr>
      </w:pPr>
      <w:r>
        <w:rPr>
          <w:rFonts w:hint="eastAsia" w:ascii="宋体" w:hAnsi="宋体" w:cs="宋体"/>
          <w:color w:val="000000"/>
          <w:szCs w:val="21"/>
          <w:highlight w:val="none"/>
        </w:rPr>
        <w:t>（2）供应商应对所选用的材料的技术满足度和质量负全部责任，其责任不因该品牌是否为采购人推荐减轻或更改。当承包人选定的产品质量达不到设计要求和招标文件要求的技术指标时，采购人保留更换的权利，且成交价不予调整。</w:t>
      </w:r>
    </w:p>
    <w:p>
      <w:pPr>
        <w:spacing w:line="360" w:lineRule="auto"/>
        <w:ind w:firstLine="422" w:firstLineChars="200"/>
        <w:jc w:val="left"/>
        <w:rPr>
          <w:rFonts w:hint="eastAsia" w:ascii="宋体" w:hAnsi="宋体" w:cs="宋体"/>
          <w:b/>
          <w:color w:val="000000"/>
          <w:szCs w:val="21"/>
          <w:highlight w:val="none"/>
        </w:rPr>
      </w:pPr>
      <w:r>
        <w:rPr>
          <w:rFonts w:hint="eastAsia" w:ascii="宋体" w:hAnsi="宋体" w:cs="宋体"/>
          <w:b/>
          <w:color w:val="000000"/>
          <w:szCs w:val="21"/>
          <w:highlight w:val="none"/>
        </w:rPr>
        <w:t>九、服务验收</w:t>
      </w:r>
    </w:p>
    <w:p>
      <w:pPr>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1、每个零星点位安装都需采购人进行验收签字确认，要严格按照采购人要求的时间施工，并且符合弱电施工规范，达到采购人要求的工艺水平。</w:t>
      </w:r>
    </w:p>
    <w:p>
      <w:pPr>
        <w:tabs>
          <w:tab w:val="left" w:pos="0"/>
        </w:tabs>
        <w:adjustRightInd w:val="0"/>
        <w:snapToGrid w:val="0"/>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rPr>
        <w:t>2、</w:t>
      </w:r>
      <w:r>
        <w:rPr>
          <w:rFonts w:hint="eastAsia" w:ascii="宋体" w:hAnsi="宋体" w:cs="宋体"/>
          <w:color w:val="000000"/>
          <w:szCs w:val="21"/>
          <w:highlight w:val="none"/>
          <w:lang w:val="en-US" w:eastAsia="zh-CN"/>
        </w:rPr>
        <w:t>施工单位需在每季度施工验收合格后15天内完成项目送审，每延迟一天扣除送审价格0.5%，最高不超过5%；</w:t>
      </w:r>
    </w:p>
    <w:p>
      <w:pPr>
        <w:snapToGrid w:val="0"/>
        <w:spacing w:line="360" w:lineRule="auto"/>
        <w:ind w:firstLine="420" w:firstLineChars="200"/>
        <w:rPr>
          <w:rFonts w:hint="default" w:ascii="宋体" w:hAnsi="宋体" w:cs="宋体"/>
          <w:color w:val="000000"/>
          <w:szCs w:val="21"/>
          <w:highlight w:val="none"/>
          <w:lang w:val="en-US"/>
        </w:rPr>
      </w:pPr>
      <w:r>
        <w:rPr>
          <w:rFonts w:hint="eastAsia" w:ascii="宋体" w:hAnsi="宋体" w:cs="宋体"/>
          <w:color w:val="000000"/>
          <w:szCs w:val="21"/>
          <w:highlight w:val="none"/>
          <w:lang w:val="en-US" w:eastAsia="zh-CN"/>
        </w:rPr>
        <w:t>3、施工单位对审计结果有异议的，必须在收到审计稿15个工作日内按甲方要求提交纸质工程结算审计稿异议反馈表，如在此期间未提交视作对审计结果无异议，审定金额以审计稿为准。</w:t>
      </w:r>
    </w:p>
    <w:p>
      <w:pPr>
        <w:spacing w:line="360" w:lineRule="auto"/>
        <w:ind w:firstLine="422" w:firstLineChars="200"/>
        <w:jc w:val="left"/>
        <w:rPr>
          <w:rFonts w:hint="eastAsia" w:ascii="宋体" w:hAnsi="宋体" w:cs="宋体"/>
          <w:b/>
          <w:color w:val="000000"/>
          <w:szCs w:val="21"/>
          <w:highlight w:val="none"/>
        </w:rPr>
      </w:pPr>
      <w:r>
        <w:rPr>
          <w:rFonts w:hint="eastAsia" w:ascii="宋体" w:hAnsi="宋体" w:cs="宋体"/>
          <w:b/>
          <w:color w:val="000000"/>
          <w:szCs w:val="21"/>
          <w:highlight w:val="none"/>
        </w:rPr>
        <w:t>十、保密要求</w:t>
      </w:r>
    </w:p>
    <w:p>
      <w:pPr>
        <w:spacing w:line="360" w:lineRule="auto"/>
        <w:ind w:firstLine="420" w:firstLineChars="200"/>
        <w:jc w:val="left"/>
        <w:rPr>
          <w:rFonts w:hint="eastAsia" w:ascii="宋体" w:hAnsi="宋体" w:cs="宋体"/>
          <w:bCs/>
          <w:color w:val="000000"/>
          <w:szCs w:val="21"/>
          <w:highlight w:val="none"/>
        </w:rPr>
      </w:pPr>
      <w:r>
        <w:rPr>
          <w:rFonts w:hint="eastAsia" w:ascii="宋体" w:hAnsi="宋体" w:cs="宋体"/>
          <w:bCs/>
          <w:color w:val="000000"/>
          <w:szCs w:val="21"/>
          <w:highlight w:val="none"/>
        </w:rPr>
        <w:t>1、成交供应商的项目经理应该对采购人的信息具有保密义务。在进行服务的过程中，应当佩戴明显的公司标志，并严格遵守服务规范和用户单位的规章制度。</w:t>
      </w:r>
    </w:p>
    <w:p>
      <w:pPr>
        <w:spacing w:line="360" w:lineRule="auto"/>
        <w:ind w:firstLine="420" w:firstLineChars="200"/>
        <w:jc w:val="left"/>
        <w:rPr>
          <w:rFonts w:hint="eastAsia" w:ascii="宋体" w:hAnsi="宋体" w:cs="宋体"/>
          <w:bCs/>
          <w:color w:val="000000"/>
          <w:szCs w:val="21"/>
          <w:highlight w:val="none"/>
        </w:rPr>
      </w:pPr>
      <w:r>
        <w:rPr>
          <w:rFonts w:hint="eastAsia" w:ascii="宋体" w:hAnsi="宋体" w:cs="宋体"/>
          <w:bCs/>
          <w:color w:val="000000"/>
          <w:szCs w:val="21"/>
          <w:highlight w:val="none"/>
        </w:rPr>
        <w:t>2、成交供应商对涉及机密的数据进行维护时，要求由用户单位相关使用人在场，如果因为投标单位过失引起的泄密，将依法追究其民事、刑事责任。</w:t>
      </w:r>
    </w:p>
    <w:p>
      <w:pPr>
        <w:pStyle w:val="2"/>
        <w:rPr>
          <w:rFonts w:hint="eastAsia" w:ascii="宋体" w:hAnsi="宋体" w:cs="宋体"/>
          <w:bCs/>
          <w:color w:val="000000"/>
          <w:szCs w:val="21"/>
          <w:highlight w:val="none"/>
        </w:rPr>
      </w:pPr>
    </w:p>
    <w:p>
      <w:pPr>
        <w:rPr>
          <w:rFonts w:hint="eastAsia" w:ascii="宋体" w:hAnsi="宋体" w:cs="宋体"/>
          <w:bCs/>
          <w:color w:val="000000"/>
          <w:szCs w:val="21"/>
          <w:highlight w:val="none"/>
        </w:rPr>
      </w:pPr>
    </w:p>
    <w:p>
      <w:pPr>
        <w:pStyle w:val="2"/>
        <w:rPr>
          <w:rFonts w:hint="eastAsia" w:ascii="宋体" w:hAnsi="宋体" w:cs="宋体"/>
          <w:bCs/>
          <w:color w:val="000000"/>
          <w:szCs w:val="21"/>
          <w:highlight w:val="none"/>
        </w:rPr>
      </w:pPr>
    </w:p>
    <w:p>
      <w:pPr>
        <w:rPr>
          <w:rFonts w:hint="eastAsia" w:ascii="宋体" w:hAnsi="宋体" w:cs="宋体"/>
          <w:bCs/>
          <w:color w:val="000000"/>
          <w:szCs w:val="21"/>
          <w:highlight w:val="none"/>
        </w:rPr>
      </w:pPr>
    </w:p>
    <w:p>
      <w:pPr>
        <w:pStyle w:val="2"/>
        <w:rPr>
          <w:rFonts w:hint="eastAsia"/>
        </w:rPr>
      </w:pPr>
    </w:p>
    <w:p>
      <w:pPr>
        <w:spacing w:line="360" w:lineRule="auto"/>
        <w:ind w:firstLine="422" w:firstLineChars="200"/>
        <w:jc w:val="left"/>
        <w:rPr>
          <w:rFonts w:hint="eastAsia" w:ascii="宋体" w:hAnsi="宋体" w:eastAsia="宋体" w:cs="宋体"/>
          <w:b/>
          <w:color w:val="000000"/>
          <w:szCs w:val="21"/>
          <w:highlight w:val="none"/>
          <w:lang w:val="en-US" w:eastAsia="zh-CN"/>
        </w:rPr>
      </w:pPr>
      <w:r>
        <w:rPr>
          <w:rFonts w:hint="eastAsia" w:ascii="宋体" w:hAnsi="宋体" w:cs="宋体"/>
          <w:b/>
          <w:color w:val="000000"/>
          <w:szCs w:val="21"/>
          <w:highlight w:val="none"/>
        </w:rPr>
        <w:t>十</w:t>
      </w:r>
      <w:r>
        <w:rPr>
          <w:rFonts w:hint="eastAsia" w:ascii="宋体" w:hAnsi="宋体" w:cs="宋体"/>
          <w:b/>
          <w:color w:val="000000"/>
          <w:szCs w:val="21"/>
          <w:highlight w:val="none"/>
          <w:lang w:val="en-US" w:eastAsia="zh-CN"/>
        </w:rPr>
        <w:t>一</w:t>
      </w:r>
      <w:r>
        <w:rPr>
          <w:rFonts w:hint="eastAsia" w:ascii="宋体" w:hAnsi="宋体" w:cs="宋体"/>
          <w:b/>
          <w:color w:val="000000"/>
          <w:szCs w:val="21"/>
          <w:highlight w:val="none"/>
        </w:rPr>
        <w:t>、</w:t>
      </w:r>
      <w:r>
        <w:rPr>
          <w:rFonts w:hint="eastAsia" w:ascii="宋体" w:hAnsi="宋体" w:cs="宋体"/>
          <w:b/>
          <w:color w:val="000000"/>
          <w:sz w:val="20"/>
          <w:highlight w:val="none"/>
          <w:lang w:bidi="ar"/>
        </w:rPr>
        <w:t>采购人采购清单明细</w:t>
      </w:r>
      <w:r>
        <w:rPr>
          <w:rFonts w:hint="eastAsia" w:ascii="宋体" w:hAnsi="宋体" w:cs="宋体"/>
          <w:b/>
          <w:color w:val="000000"/>
          <w:sz w:val="20"/>
          <w:highlight w:val="none"/>
          <w:lang w:val="en-US" w:eastAsia="zh-CN" w:bidi="ar"/>
        </w:rPr>
        <w:t>表</w:t>
      </w:r>
    </w:p>
    <w:tbl>
      <w:tblPr>
        <w:tblStyle w:val="5"/>
        <w:tblW w:w="8919"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9"/>
        <w:gridCol w:w="1146"/>
        <w:gridCol w:w="4771"/>
        <w:gridCol w:w="772"/>
        <w:gridCol w:w="609"/>
        <w:gridCol w:w="9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919" w:type="dxa"/>
            <w:gridSpan w:val="6"/>
            <w:tcBorders>
              <w:top w:val="nil"/>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设备材料综合清单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名称</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参数</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数量</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单位</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94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一、综合布线系统线缆</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非屏蔽网线</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符合ANSI/TIA-568.2-D 100MHz测试并可扩展至350MHz</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较小的外径，安装时不易扭绞和卡住</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提供电缆长度标记，减少浪费</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支持语音、数据、视频信号高速传输</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可提供多种阻燃等级(成束燃烧、单根垂直燃烧、B1/B2级阻燃、CM/CMR等)</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低烟无卤性能可选</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导体直径：0.50±0.008mm(24AWG)</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绝缘材料：实心PE</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护套材料：PVC/LSZH</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电缆外径：5.1±0.3mm</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5000</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米</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屏蔽网线</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符合ANSI/TIA-568.2-D 100MHz测试并可扩展至350MHz</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提供电缆长度标记，减少浪费</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支持语音、数据、视频信号高速传输</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采用总屏蔽层，具有高抗电磁干扰性，使传输信号的误码率降至最低程度</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提供线缆长度标记，减少浪费</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可提供多种阻燃等级(成束燃烧、单根垂直燃烧、B1/B2级阻燃、CM/CMR等)</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导体直径：0.52±0.02mm(24AWG)</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绝缘材料：实心PE</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护套材料：PVC/LSZH</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电缆外径：6.2±0.3mm</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305</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米</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非屏蔽网线</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符合ANSI/TIA-568.2-D 250MHz测试并可扩展至350MHz</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线对间用十字骨架隔离，有效的降低了串扰，增加了结构稳定性</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提供电缆长度标记，减少浪费</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支持语音、数据、视频信号高速传输</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端接方便省时</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支持 PoE/PoE+/PoE++</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可提供多种阻燃等级(成束燃烧、单根垂直燃烧、B1/B2级阻燃、CM/CMR等)</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导体直径：0.57±0.02mm(23AWG)</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绝缘材料：实心PE</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护套材料：PVC/LSZH</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电缆外径：6.3±0.3mm</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36973</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米</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屏蔽网线</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特殊的十字骨架使电缆维持稳定的线对位置，减小了串扰并保持阻抗稳定性</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提供电缆长度标记，减少浪费</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可提供符合 Plenum 要求，适合天花板通风系统布线产品</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可支持 PoE/PoE+/PoE++</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可提供多种阻燃等级(成束燃烧、单根垂直燃烧、B1/B2级阻燃、CM/CMR等)</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导体直径：0.57±0.02mm(23AWG)</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绝缘材料：物理发泡PE</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护套材料：PVC/LSZH</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电缆外径：7.4±0.3mm</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2155</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米</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25对大对数电话线缆</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单线采用拉丝退火挤塑一次成型的串联工艺，确保高质量的绝缘单线</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绝缘一致性提供了更低的传播延迟偏差</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绝缘、护套均经过在线火花试验，确保完整性、安全性</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电线表面采用喷墨印字，并印有计米长度，印字清晰，计米准确，便于使用</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支持语音、数据信号高速传输</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导体直径：0.40(26AWG)</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绝缘材料：实心PE</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护套材料：PVC</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电缆外径：D103-25 9.0±0.5mm</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D103-50 12.0±0.5mm</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D103-100 16.5±0.5mm</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米</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6芯多模室内轻铠千兆光纤</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护套颜色橙色，色号RAL2008</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采用紧套光纤，便于剥离使用</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光缆具有良好的阻燃性能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进口芳纶加强元件，使光缆有优异的抗拉性能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光缆重量轻，柔软程度高、弯曲半径小，适宜施工操作</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米</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6芯多模室外轻铠千兆光纤</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松套管中填充特种纤膏，对光纤进行关键性保护</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两根平行钢丝增加了光缆的抗拉力和抗侧压力等机械性能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结构紧凑严密，便于施工</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光缆重量轻，弯曲性能优异</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米</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6芯多模室内轻铠万兆光纤</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护套颜色柠檬绿色，色号PANTONE373C</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采用紧套光纤，便于剥离使用</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光缆具有良好的阻燃性能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进口芳纶加强元件，使光缆有优异的抗拉性能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光缆重量轻，柔软程度高、弯曲半径小，适宜施工操作</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米</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6芯多模室外轻铠万兆光纤</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松套管中填充特种纤膏，对光纤进行关键性保护</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两根平行钢丝增加了光缆的抗拉力和抗侧压力等机械性能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结构紧凑严密，便于施工</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光缆重量轻，弯曲性能优异</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米</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6芯单模室内轻铠千兆光纤</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护套颜色橙色，色号RAL2008</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采用紧套光纤，便于剥离使用</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光缆具有良好的阻燃性能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进口芳纶加强元件，使光缆有优异的抗拉性能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光缆重量轻，柔软程度高、弯曲半径小，适宜施工操作</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米</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6芯单模室外轻铠千兆光纤</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松套管中填充特种纤膏，对光纤进行关键性保护</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两根平行钢丝增加了光缆的抗拉力和抗侧压力等机械性能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结构紧凑严密，便于施工</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光缆重量轻，弯曲性能优异</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米</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12芯多模室内轻铠万兆光纤</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护套颜色柠檬绿色，色号PANTONE373C</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采用紧套光纤，便于剥离使用</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光缆具有良好的阻燃性能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进口芳纶加强元件，使光缆有优异的抗拉性能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光缆重量轻，柔软程度高、弯曲半径小，适宜施工操作</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500</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米</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12芯多模室外轻铠万兆光纤</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松套管中填充特种纤膏，对光纤进行关键性保护</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两根平行钢丝增加了光缆的抗拉力和抗侧压力等机械性能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结构紧凑严密，便于施工</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光缆重量轻，弯曲性能优异</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500</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米</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12芯多模室内轻铠千兆光纤</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护套颜色橙色，色号RAL2008</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采用紧套光纤，便于剥离使用</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光缆具有良好的阻燃性能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进口芳纶加强元件，使光缆有优异的抗拉性能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光缆重量轻，柔软程度高、弯曲半径小，适宜施工操作</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米</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12芯多模室外轻铠千兆光纤</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松套管中填充特种纤膏，对光纤进行关键性保护</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两根平行钢丝增加了光缆的抗拉力和抗侧压力等机械性能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结构紧凑严密，便于施工</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光缆重量轻，弯曲性能优异</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米</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16</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12芯单模室内轻铠千兆光纤</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护套颜色黑色，色号RAL2008</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采用紧套光纤，便于剥离使用</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光缆具有良好的阻燃性能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进口芳纶加强元件，使光缆有优异的抗拉性能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光缆重量轻，柔软程度高、弯曲半径小，适宜施工操作</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500</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米</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17</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12芯单模室外轻铠千兆光纤</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松套管中填充特种纤膏，对光纤进行关键性保护</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两根平行钢丝增加了光缆的抗拉力和抗侧压力等机械性能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结构紧凑严密，便于施工</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光缆重量轻，弯曲性能优异</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2014</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米</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18</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12芯多模室内轻铠千兆光纤</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护套颜色橙色，色号RAL2008</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采用紧套光纤，便于剥离使用</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光缆具有良好的阻燃性能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进口芳纶加强元件，使光缆有优异的抗拉性能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光缆重量轻，柔软程度高、弯曲半径小，适宜施工操作</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米</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19</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12芯多模室外轻铠千兆光纤</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松套管中填充特种纤膏，对光纤进行关键性保护</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两根平行钢丝增加了光缆的抗拉力和抗侧压力等机械性能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结构紧凑严密，便于施工</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光缆重量轻，弯曲性能优异</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米</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12芯多模室内轻铠万兆光纤</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护套颜色柠檬绿色，色号PANTONE373C</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采用紧套光纤，便于剥离使用</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光缆具有良好的阻燃性能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进口芳纶加强元件，使光缆有优异的抗拉性能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光缆重量轻，柔软程度高、弯曲半径小，适宜施工操作</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米</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21</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12芯多模室外轻铠万兆光纤</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松套管中填充特种纤膏，对光纤进行关键性保护</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两根平行钢丝增加了光缆的抗拉力和抗侧压力等机械性能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结构紧凑严密，便于施工</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光缆重量轻，弯曲性能优异</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米</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22</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12芯单模室内轻铠千兆光纤</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护套颜色橙色，色号RAL2008</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采用紧套光纤，便于剥离使用</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光缆具有良好的阻燃性能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进口芳纶加强元件，使光缆有优异的抗拉性能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光缆重量轻，柔软程度高、弯曲半径小，适宜施工操作</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米</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23</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12芯单模室外轻铠千兆光纤</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松套管中填充特种纤膏，对光纤进行关键性保护</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两根平行钢丝增加了光缆的抗拉力和抗侧压力等机械性能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结构紧凑严密，便于施工</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光缆重量轻，弯曲性能优异</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米</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24</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HDMI线</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5米</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根</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绿联、秋叶原、飞利浦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HDMI线</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15米</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根</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绿联、秋叶原、飞利浦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26</w:t>
            </w:r>
          </w:p>
        </w:tc>
        <w:tc>
          <w:tcPr>
            <w:tcW w:w="1146"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HDMI线</w:t>
            </w:r>
          </w:p>
        </w:tc>
        <w:tc>
          <w:tcPr>
            <w:tcW w:w="4771"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25米</w:t>
            </w:r>
          </w:p>
        </w:tc>
        <w:tc>
          <w:tcPr>
            <w:tcW w:w="772"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609"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根</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绿联、秋叶原、飞利浦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27</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音频线</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RVSP2*0.5</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500</w:t>
            </w:r>
          </w:p>
        </w:tc>
        <w:tc>
          <w:tcPr>
            <w:tcW w:w="609"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米</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海威勒、绿联、秋叶原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28</w:t>
            </w:r>
          </w:p>
        </w:tc>
        <w:tc>
          <w:tcPr>
            <w:tcW w:w="1146"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音箱线</w:t>
            </w:r>
          </w:p>
        </w:tc>
        <w:tc>
          <w:tcPr>
            <w:tcW w:w="4771"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300支</w:t>
            </w:r>
          </w:p>
        </w:tc>
        <w:tc>
          <w:tcPr>
            <w:tcW w:w="772"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500</w:t>
            </w:r>
          </w:p>
        </w:tc>
        <w:tc>
          <w:tcPr>
            <w:tcW w:w="609"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米</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绿联、秋叶原、飞利浦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29</w:t>
            </w:r>
          </w:p>
        </w:tc>
        <w:tc>
          <w:tcPr>
            <w:tcW w:w="1146"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电源线</w:t>
            </w:r>
          </w:p>
        </w:tc>
        <w:tc>
          <w:tcPr>
            <w:tcW w:w="4771"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RVV2*1.5m2</w:t>
            </w:r>
          </w:p>
        </w:tc>
        <w:tc>
          <w:tcPr>
            <w:tcW w:w="772"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400</w:t>
            </w:r>
          </w:p>
        </w:tc>
        <w:tc>
          <w:tcPr>
            <w:tcW w:w="609"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米</w:t>
            </w:r>
          </w:p>
        </w:tc>
        <w:tc>
          <w:tcPr>
            <w:tcW w:w="972"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94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二、综合布线系统配线架</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超五类铜缆配线架</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after="180" w:afterAutospacing="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符合ANSI/TIA-568.2-D和ISO/IEC11801-2017 标准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19英寸标准机架</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插拔次数≥1000次</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360度全屏蔽壳体设计</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工作温度：-10℃～60℃</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超五类铜缆屏蔽配线架</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符合ANSI/TIA-568.2-D和ISO/IEC11801-2017 标准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19英寸标准机架</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插拔次数≥1000次</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工作温度：-10℃～60℃</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六类配线架</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符合ANSI/TIA-568.2-D和ISO/IEC11801-2017 标准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19英寸标准机架</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插拔次数≥1000次</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模块化设计，每个模块都可以单独拆卸和更换</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工作温度：-10℃～60℃</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六类屏蔽配线架</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符合ANSI/TIA-568.2-D和ISO/IEC11801-2017 标准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19英寸标准机架</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插拔次数≥1000次</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自动回弹半透明滑动式防尘门</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模块化设计，每个模块都可以单独拆卸和更换</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每个模块整体金属压铸，360°全屏蔽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阻燃UL94-V0</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工作温度：-10℃～60℃</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4口光纤接续盒</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进出光纤方便灵活，有充裕的光纤盘存空间</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结构紧凑，体积小，重量轻、多种规格可供选择</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背面多个光缆固定位置，使进纤方便灵活，便于光缆开剥保护</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光纤和尾纤弯曲半径不小于 30mm</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8口光纤接续盒</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进出光纤方便灵活，有充裕的光纤盘存空间</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结构紧凑，体积小，重量轻、多种规格可供选择</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背面多个光缆固定位置，使进纤方便灵活，便于光缆开剥保护</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光纤和尾纤弯曲半径不小于 30mm</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12口光纤配线架</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标准 19″机架式安装方式</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精良的设计为光缆端接和光纤适配器的安装提供可靠的保护</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进出光纤方便灵活，有充裕的光纤盘存空间</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结构紧凑，体积小，重量轻、多种规格可供选择</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背面多个光缆固定位置，使进纤方便灵活，便于光缆开剥保护</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结构简单，强度好，适配器卡装牢固</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安装使用简单 : 所有适配器通过卡装即可完成，无需拧适配器的螺丝</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适配器通用性强：可装 ST、SC、FC、LC。有多余空缺时，可用堵头堵住</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光纤和尾纤弯曲半径不小于30mm</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24口光纤配线架</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标准 19″机架式安装方式</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精良的设计为光缆端接和光纤适配器的安装提供可靠的保护</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进出光纤方便灵活，有充裕的光纤盘存空间</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结构紧凑，体积小，重量轻、多种规格可供选择</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背面多个光缆固定位置，使进纤方便灵活，便于光缆开剥保护</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结构简单，强度好，适配器卡装牢固</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安装使用简单 : 所有适配器通过卡装即可完成，无需拧适配器的螺丝</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适配器通用性强：可装 ST、SC、FC、LC。有多余空缺时，可用堵头堵住</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光纤和尾纤弯曲半径不小于30mm</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LC双工耦合器</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插入损耗低</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兼容性、重复性、互换性好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温度稳定性好</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140</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对</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SC耦合器</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插入损耗低</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兼容性、重复性、互换性好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温度稳定性好</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光纤熔接包</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配套</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光纤熔接</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配套</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280</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芯</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理线架</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24档缺口使理线更加快捷整齐</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纯冷轧板卡扣结构使产品更加可靠牢固</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材料及厚度：SPCC冷轧钢板1.0/1.2mm</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尺寸：482*44*80mm</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28</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电话配线架</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符合ANSI/TIA-568.2-D和ISO/IEC11801-2017 标准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19英寸标准机架</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采用IDC技术设计，上下两排进出线缆均在正面端接，使施工、维护更快捷</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工作温度：-10℃～60℃</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94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三、综合布线系统模块、面板、水晶头</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双口面板</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与86型底盒配套使用</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带有防尘门</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带有信息标识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组合式结构，前后双层面板设计，外形美观，避免固定螺丝外露</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196</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单口面板</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与86型底盒配套使用</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带有防尘门</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带有信息标识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组合式结构，前后双层面板设计，外形美观，避免固定螺丝外露</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80</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超五类非屏蔽模块</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符合ANSI/TIA-568.2-D和ISO/IEC11801-2017 标准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插拔次数≥1000次</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工作温度：-10℃～60℃</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超五类屏蔽模块</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符合ANSI/TIA-568.2-D和ISO/IEC11801-2017 标准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插拔次数≥1000次</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整体金属压铸，360°全屏蔽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工作温度：-10℃～60℃</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200</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六类非屏蔽模块</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符合ANSI/TIA-568.2-D和ISO/IEC11801-2017 标准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插拔次数≥1000次</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工作温度：-10℃～60℃</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406</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六类屏蔽模块</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符合ANSI/TIA-568.2-D和ISO/IEC11801-2017 标准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插拔次数≥1000次</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整体金属压铸，360°全屏蔽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阻燃等级UL94-V0</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工作温度：-10℃～60℃</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280</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超五类非屏蔽水晶头</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符合ANSI/TIA-568.2-D和ISO/IEC11801-2017 标准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插拔次数≥1000次</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采用三叉簧片设计、磷青铜镀金材料</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支持语音、数据、视频信号高速传输</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工作温度：-20～60℃</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超五类屏蔽水晶头</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符合ANSI/TIA-568.2-D和ISO/IEC11801-2017 标准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插拔次数≥1000次</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采用三叉簧片设计、磷青铜镀金材料</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支持语音、数据、视频信号高速传输</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燕尾夹设计，增加水晶头与线的拉力</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采用屏蔽结构抗电磁干扰</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工作温度：-20～60℃</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六类非屏蔽水晶头</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符合ANSI/TIA-568.2-D和ISO/IEC11801-2017 标准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插拔次数≥1000次</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采用三叉簧片设计、磷青铜镀金材料</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支持语音、数据、视频信号高速传输</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工作温度：-20～60℃</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六类屏蔽水晶头</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符合ANSI/TIA-568.2-D和ISO/IEC11801-2017 标准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插拔次数≥1000次</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采用三叉簧片设计、磷青铜镀金材料</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支持语音、数据、视频信号高速传输</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燕尾夹设计，增加水晶头与线的拉力</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采用屏蔽结构抗电磁干扰</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工作温度：-20～60℃</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947" w:type="dxa"/>
            <w:gridSpan w:val="5"/>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四、综合布线系统跳线、尾纤</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超五类非屏蔽跳线</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1米符合ANSI/TIA-568.2-D和ISO/IEC11801-2017 标准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插拔次数≥1000次</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端接类型TIA568B</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工作温度：-20℃～60℃</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根</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超五类非屏蔽跳线</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2米符合ANSI/TIA-568.2-D和ISO/IEC11801-2017 标准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插拔次数≥1000次</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端接类型TIA568B</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工作温度：-20℃～60℃</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根</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超五类非屏蔽跳线</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3米符合ANSI/TIA-568.2-D和ISO/IEC11801-2017 标准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插拔次数≥1000次</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端接类型TIA568B</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工作温度：-20℃～60℃</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根</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超五类屏蔽跳线</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1米符合ANSI/TIA-568.2-D和ISO/IEC11801-2017 标准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插拔次数≥1000次</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端接类型TIA568B</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采用屏蔽结构抗电磁干扰</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工作温度：-20℃～60℃</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根</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超五类屏蔽跳线</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2米符合ANSI/TIA-568.2-D和ISO/IEC11801-2017 标准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插拔次数≥1000次</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端接类型TIA568B</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采用屏蔽结构抗电磁干扰</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工作温度：-20℃～60℃</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根</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超五类屏蔽跳线</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3米符合ANSI/TIA-568.2-D和ISO/IEC11801-2017 标准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插拔次数≥1000次</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端接类型TIA568B</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采用屏蔽结构抗电磁干扰</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工作温度：-20℃～60℃</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根</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六类非屏蔽跳线</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1米符合ANSI/TIA-568.2-D和ISO/IEC11801-2017 标准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插拔次数≥1000次</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锁扣式跳线，具有防误拔、脱落功能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端接类型TIA568B</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工作温度：-20℃～60℃</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根</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六类非屏蔽跳线</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2米符合ANSI/TIA-568.2-D和ISO/IEC11801-2017 标准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插拔次数≥1000次</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锁扣式跳线，具有防误拔、脱落功能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端接类型TIA568B</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工作温度：-20℃～60℃</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根</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六类非屏蔽跳线</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3米符合ANSI/TIA-568.2-D和ISO/IEC11801-2017 标准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插拔次数≥1000次</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锁扣式跳线，具有防误拔、脱落功能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端接类型TIA568B</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工作温度：-20℃～60℃</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根</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六类屏蔽跳线</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1米符合ANSI/TIA-568.2-D和ISO/IEC11801-2017 标准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插拔次数≥1000次</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端接类型TIA568B</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采用屏蔽结构抗电磁干扰</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工作温度：-20℃～60℃</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根</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六类屏蔽跳线</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2米符合ANSI/TIA-568.2-D和ISO/IEC11801-2017 标准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插拔次数≥1000次</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端接类型TIA568B</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采用屏蔽结构抗电磁干扰</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工作温度：-20℃～60℃</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根</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六类屏蔽跳线</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3米符合ANSI/TIA-568.2-D和ISO/IEC11801-2017 标准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插拔次数≥1000次</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端接类型TIA568B</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采用屏蔽结构抗电磁干扰</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工作温度：-20℃～60℃</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根</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光纤跳线</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千兆单模任意接口低插入损耗，高回波损耗，性能优</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高质量陶瓷插芯，插入损耗低，耐久性好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各种长度、多种类型的光纤跳线可供选择定制</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重复性、互换性好，光学特性稳定</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对</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光纤跳线</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千兆多模任意接口低插入损耗，高回波损耗，性能优</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高质量陶瓷插芯，插入损耗低，耐久性好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各种长度、多种类型的光纤跳线可供选择定制</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重复性、互换性好，光学特性稳定</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对</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光纤跳线</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万兆低插入损耗，高回波损耗，性能优</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高质量陶瓷插芯，插入损耗低，耐久性好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各种长度、多种类型的光纤跳线可供选择定制</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重复性、互换性好，光学特性稳定</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26</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对</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16</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LC多模千兆尾纤</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低插入损耗，高回波损耗，性能优</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高质量陶瓷插芯，插入损耗低，耐久性好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各种长度、多种类型的光纤跳线可供选择定制</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重复性、互换性好，光学特性稳定</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50</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根</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17</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LC多模万兆尾纤</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低插入损耗，高回波损耗，性能优</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高质量陶瓷插芯，插入损耗低，耐久性好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各种长度、多种类型的光纤跳线可供选择定制</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重复性、互换性好，光学特性稳定</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50</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根</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18</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LC单模千兆尾纤</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万兆低插入损耗，高回波损耗，性能优</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高质量陶瓷插芯，插入损耗低，耐久性好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各种长度、多种类型的光纤跳线可供选择定制</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重复性、互换性好，光学特性稳定</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50</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根</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19</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SC千兆多模尾纤 </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低插入损耗，高回波损耗，性能优</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高质量陶瓷插芯，插入损耗低，耐久性好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各种长度、多种类型的光纤跳线可供选择定制</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重复性、互换性好，光学特性稳定</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30</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根</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SC万兆多模尾纤 </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低插入损耗，高回波损耗，性能优</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高质量陶瓷插芯，插入损耗低，耐久性好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各种长度、多种类型的光纤跳线可供选择定制</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重复性、互换性好，光学特性稳定</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30</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根</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一舟、爱谱华顿、施耐德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94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四、管道、线槽</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PVC线槽</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24*14mm</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508</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米</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中财、波达、伟星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PVC线槽</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40*20mm</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200</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米</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中财、波达、伟星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PVC线槽</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50*25mm</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1000</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米</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中财、波达、伟星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PVC线槽</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80*40mm</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米</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中财、波达、伟星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底盒</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86型</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50</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中财、波达、伟星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不锈钢弧形线槽</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3号</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50</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米</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中财、波达、伟星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不锈钢弧形线槽</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4号</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50</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米</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中财、波达、伟星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不锈钢弧形线槽</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5号</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500</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米</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中财、波达、伟星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不锈钢弧形线槽</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6号</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200</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米</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中财、波达、伟星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PVC管子</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20mm</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200</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米</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中财、波达、伟星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PVC管子</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25mm</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200</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米</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中财、波达、伟星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PVC管子</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32mm</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500</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米</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中财、波达、伟星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PE管子</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32mm</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500</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米</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中财、波达、伟星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PE管子</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50mm</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500</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米</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中财、波达、伟星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JDG管</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Φ20</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200</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米</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天一、华朔、申捷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16</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JDG管</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Φ25</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200</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米</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天一、华朔、申捷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17</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镀锌桥架（含支架）</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400*100*2.0mm</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米</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远大、鑫佳、固工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18</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镀锌桥架（含支架）</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300*100*1.5mm</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50</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米</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远大、鑫佳、固工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19</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镀锌桥架（含支架）</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200*100*1.5mm</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256</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米</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远大、鑫佳、固工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镀锌桥架（含支架）</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100*50*1.2mm</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50</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米</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远大、鑫佳、固工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94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四、医院护理对讲系统设备</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机柜</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600*600*42U</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台</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图腾、建云、一舟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机柜</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600*800*42U</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台</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图腾、建云、一舟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机柜</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600*600*20U</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台</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图腾、建云、一舟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多功能插座</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8位5口</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公牛、良工、易龙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PDU插板</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8位10A</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57</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公牛、良工、易龙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PDU插板</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8位16A</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公牛、良工、易龙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室外机</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采用监200W高清摄像头（宽动态，120度超广角），支持7*24全天候预览、录像</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采用智能补光，设备自动判断环境光照实施红外补光</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自带门禁功能，实现单元门的电控</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支持Web管理，支持参数配置、系统维护、视频预览、人员信息查询等功能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支持与室内机、中心管理机之间双向对讲</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支持云眸社区接入，配合云眸社区APP实现云对讲功能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支持VOIP电话网关功能，通过云眸配置业主手机号，在室内机和APP无应答时可拨打业主电话</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支持报警功能，设备带门磁报警接入、防拆报警</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采用先进的硬件噪声抑制与回声消除技术，保证话音质量清晰明亮</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工程安装便利性（支持中心远程升级、本地Web管理，支持刷机批量配置）</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只</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海康威视、大华、艾礼富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室内机</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显示屏：7寸彩色触摸TFT LCD</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显示屏分辨率：1024 × 600</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操作方式：电容式触摸屏</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网线供电：支持</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网口：10M/100M自适应以太网口</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电源：私有PoE供电或DC 12 V</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只</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海康威视、大华、艾礼富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解码器</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8路POE设备供电</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只</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海康威视、大华、艾礼富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病床分机</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纤薄机身，含手持，壁挂式安装在设备带上。</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功能简介：</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呼叫/解除：支持呼叫护士站主机与解除呼叫。</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双工对讲：支持与护士站主机全双工对讲。</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对讲方式：采用回音消除技术，支持全双工对讲，对讲音频采样率不低于16KHz。</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护理代接：在门口机进入护理状态下，通过床位分机接听其他病房分机呼叫，并双向对讲。</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接口多样：支持外接输液报警器、防水按钮（需另购按钮接线盒）、门灯。</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在线升级：支持在线升级软件。</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供电方式：总线制供电。</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注意事项：安装时，手持呼叫器与分机间距需保持≥15cm。                                            ▲与采购人现有对讲系统无缝对接，统一平台管理</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来邦、海康、奥智利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病床分机</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采用7英寸液晶显示屏，电容式触摸屏，嵌入式安装在设备带上。 </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功能简介：</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呼叫/解除：支持呼叫护士站主机与解除呼叫。</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双工对讲：支持与护士站主机全双工对讲。</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对讲方式：采用回音消除技术，支持全双工对讲，对讲音频采样率不低于16KHz。</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紧急增援：支持一键向护士站主机发起紧急增援。</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换药提醒：支持一键向护士站主机发起换药提醒。</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护理代接：支持护理人员进入病房护理时，通过床位分机接听其他病房分机呼叫，并双向对讲。</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吸氧计时：支持吸氧计时功能，并向护士站主机发起到时报警提醒。</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信息显示：支持显示责任医生、责任护士、患者等相关信息。</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IPC联动：支持绑定网络摄像机，护士可通过主机对病房内进行视频监护。</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信息查询：支持查询住院费用、医嘱信息、医院简介、科室简介等。 </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夜晚模式：支持夜晚模式，根据主机设置的夜间模式关屏休眠。</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工作时长：支持7x24小时连续工作。</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消毒方式：支持酒精、84消毒液或消毒湿巾擦拭消毒或紫外线照射消毒。</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接口多样：支持外接门灯、洗手间按钮，支持报警按钮扩展（需另购按钮接线盒）。</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远程升级：支持远程在线升级软件。             </w:t>
            </w:r>
            <w:r>
              <w:rPr>
                <w:rFonts w:hint="eastAsia" w:ascii="宋体" w:hAnsi="宋体" w:cs="宋体"/>
                <w:i w:val="0"/>
                <w:iCs w:val="0"/>
                <w:snapToGrid w:val="0"/>
                <w:color w:val="000000"/>
                <w:kern w:val="0"/>
                <w:sz w:val="18"/>
                <w:szCs w:val="18"/>
                <w:u w:val="none"/>
                <w:lang w:val="en-US" w:eastAsia="zh-CN" w:bidi="ar"/>
              </w:rPr>
              <w:t xml:space="preserve">   </w:t>
            </w:r>
            <w:r>
              <w:rPr>
                <w:rFonts w:hint="eastAsia" w:ascii="宋体" w:hAnsi="宋体" w:eastAsia="宋体" w:cs="宋体"/>
                <w:i w:val="0"/>
                <w:iCs w:val="0"/>
                <w:snapToGrid w:val="0"/>
                <w:color w:val="000000"/>
                <w:kern w:val="0"/>
                <w:sz w:val="18"/>
                <w:szCs w:val="18"/>
                <w:u w:val="none"/>
                <w:lang w:val="en-US" w:eastAsia="zh-CN" w:bidi="ar"/>
              </w:rPr>
              <w:t xml:space="preserve">   ▲与采购人现有对讲系统无缝对接，统一平台管理</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来邦、海康、奥智利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防水按钮（总线制）</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国标86盒防水设计，三芯总线、在线编码方式；壁挂式安装在病房的洗手间内，可供患者紧急情况下报警。</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功能简介：</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报警方式：支持拉绳和按键报警。</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防水性能：达到IPX8防水等级，支持淋浴下直接使用。</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报警提示：报警后环形指示灯亮并伴有提示声。</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连接方式：3芯线总线制连接。                   </w:t>
            </w:r>
            <w:r>
              <w:rPr>
                <w:rFonts w:hint="eastAsia" w:ascii="宋体" w:hAnsi="宋体" w:cs="宋体"/>
                <w:i w:val="0"/>
                <w:iCs w:val="0"/>
                <w:snapToGrid w:val="0"/>
                <w:color w:val="000000"/>
                <w:kern w:val="0"/>
                <w:sz w:val="18"/>
                <w:szCs w:val="18"/>
                <w:u w:val="none"/>
                <w:lang w:val="en-US" w:eastAsia="zh-CN" w:bidi="ar"/>
              </w:rPr>
              <w:t xml:space="preserve">   </w:t>
            </w:r>
            <w:r>
              <w:rPr>
                <w:rFonts w:hint="eastAsia" w:ascii="宋体" w:hAnsi="宋体" w:eastAsia="宋体" w:cs="宋体"/>
                <w:i w:val="0"/>
                <w:iCs w:val="0"/>
                <w:snapToGrid w:val="0"/>
                <w:color w:val="000000"/>
                <w:kern w:val="0"/>
                <w:sz w:val="18"/>
                <w:szCs w:val="18"/>
                <w:u w:val="none"/>
                <w:lang w:val="en-US" w:eastAsia="zh-CN" w:bidi="ar"/>
              </w:rPr>
              <w:t xml:space="preserve">  ▲与采购人现有对讲系统无缝对接，统一平台管理</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15</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来邦、海康、奥智利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多媒体控制盒</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由多媒体控制盒(型号：NLV-DC) 与液晶电视机(自备)组成，可作为病员一览表或信息看板使用，安装在护士站。</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功能简介：</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数据同步：支持同步HIS系统数据，实时更新病员一览和护理项目信息。</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信息显示：支持同步显示病区患者、病区床位、值班医生、值班护士等信息。</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模板切换：支持病员一览模板、护理项目信息看板模板、病员一览和护理项目混合模板。</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接口多样：含HDMI*1、USB2.0*4、RJ45网口*1、音频输出口*1。</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供电方式：电源适配器供电。                    </w:t>
            </w:r>
            <w:r>
              <w:rPr>
                <w:rFonts w:hint="eastAsia" w:ascii="宋体" w:hAnsi="宋体" w:cs="宋体"/>
                <w:i w:val="0"/>
                <w:iCs w:val="0"/>
                <w:snapToGrid w:val="0"/>
                <w:color w:val="000000"/>
                <w:kern w:val="0"/>
                <w:sz w:val="18"/>
                <w:szCs w:val="18"/>
                <w:u w:val="none"/>
                <w:lang w:val="en-US" w:eastAsia="zh-CN" w:bidi="ar"/>
              </w:rPr>
              <w:t xml:space="preserve">   </w:t>
            </w:r>
            <w:r>
              <w:rPr>
                <w:rFonts w:hint="eastAsia" w:ascii="宋体" w:hAnsi="宋体" w:eastAsia="宋体" w:cs="宋体"/>
                <w:i w:val="0"/>
                <w:iCs w:val="0"/>
                <w:snapToGrid w:val="0"/>
                <w:color w:val="000000"/>
                <w:kern w:val="0"/>
                <w:sz w:val="18"/>
                <w:szCs w:val="18"/>
                <w:u w:val="none"/>
                <w:lang w:val="en-US" w:eastAsia="zh-CN" w:bidi="ar"/>
              </w:rPr>
              <w:t xml:space="preserve">  ▲与采购人现有对讲系统无缝对接，统一平台管理</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来邦、海康、奥智利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对讲主机</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采用10.2英寸触摸显示屏，1080P高清视频，护士站桌面式安装。</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功能简介：</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可视对讲：支持全双工高清可视对讲，含免提和手柄两种对讲方式；摄像头角度可手动调节。</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数据同步：支持同步HIS系统数据，实时更新病员一览信息。</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主机托管：支持将本主机所管理的设备托管给其它主机。</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呼叫转移：支持将呼叫信息转移到其他主机上，并支持分时段转移。</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广播播放：支持对所有终端设备全区、分区、定时广播、广播喊话、消防广播（需另购消防矩阵）。</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现场处理：开启“等待处理”功能时，护士须到该病床处按键取消该状态。</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病区门开锁：支持病区门锁开合，通过与探访人可视对讲确认身份，实现门禁管理。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语音播报：支持房床号以及护理级别等语音播报信息。</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音量调节：支持白天和夜晚的播报音量、通话音量设置。</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夜晚模式：支持夜晚息屏模式，夜晚时间段可自定义设置。</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在线监测：支持实时监测设备在线状态，分机或门口机掉线时有语音和文字提示。</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脱机工作：本机在无服务器状态下可正常接收呼叫、可视对讲、文件广播、录音录像存储。</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录音录像：支持录音录像（另购32GB录音录像模块），可本地或服务器查看。</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留影留言：支持护士在本机上交接班留影留言，可通过护士站对讲主机进行录制、播放音视频文件。</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接口多样：支持报警输出、报警输入、录音输出、音源输入等硬件接口。</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供电方式：电源适配器供电。                      </w:t>
            </w:r>
            <w:r>
              <w:rPr>
                <w:rFonts w:hint="eastAsia" w:ascii="宋体" w:hAnsi="宋体" w:cs="宋体"/>
                <w:i w:val="0"/>
                <w:iCs w:val="0"/>
                <w:snapToGrid w:val="0"/>
                <w:color w:val="000000"/>
                <w:kern w:val="0"/>
                <w:sz w:val="18"/>
                <w:szCs w:val="18"/>
                <w:u w:val="none"/>
                <w:lang w:val="en-US" w:eastAsia="zh-CN" w:bidi="ar"/>
              </w:rPr>
              <w:t xml:space="preserve"> </w:t>
            </w:r>
            <w:r>
              <w:rPr>
                <w:rFonts w:hint="eastAsia" w:ascii="宋体" w:hAnsi="宋体" w:eastAsia="宋体" w:cs="宋体"/>
                <w:i w:val="0"/>
                <w:iCs w:val="0"/>
                <w:snapToGrid w:val="0"/>
                <w:color w:val="000000"/>
                <w:kern w:val="0"/>
                <w:sz w:val="18"/>
                <w:szCs w:val="18"/>
                <w:u w:val="none"/>
                <w:lang w:val="en-US" w:eastAsia="zh-CN" w:bidi="ar"/>
              </w:rPr>
              <w:t xml:space="preserve">  ▲与采购人现有对讲系统无缝对接，统一平台管理</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台</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来邦、海康、奥智利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对讲主机</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采用10.2英寸触摸显示屏，1080P高清视频，护士站桌面式安装。</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功能简介：</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可视对讲：支持全双工高清可视对讲，含免提和手柄两种对讲方式；摄像头角度可手动调节。</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数据同步：支持同步HIS系统数据，实时更新病员一览信息。</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主机托管：支持将本主机所管理的设备托管给其它主机。</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呼叫转移：支持将呼叫信息转移到其他主机上，并支持分时段转移。</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广播播放：支持对所有终端设备全区、分区、定时广播、广播喊话、消防广播（需另购消防矩阵）。</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现场处理：开启“等待处理”功能时，护士须到该病床处按键取消该状态。</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病区门开锁：支持病区门锁开合，通过与探访人可视对讲确认身份，实现门禁管理。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语音播报：支持房床号以及护理级别等语音播报信息。</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音量调节：支持白天和夜晚的播报音量、通话音量设置。</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夜晚模式：支持夜晚息屏模式，夜晚时间段可自定义设置。</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在线监测：支持实时监测设备在线状态，分机或门口机掉线时有语音和文字提示。</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脱机工作：本机在无服务器状态下可正常接收呼叫、可视对讲、文件广播、录音录像存储。</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录音录像：支持录音录像（另购32GB录音录像模块），可本地或服务器查看。</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留影留言：支持护士在本机上交接班留影留言，可通过护士站对讲主机进行录制、播放音视频文件。</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接口多样：支持报警输出、报警输入、录音输出、音源输入等硬件接口。</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供电方式：电源适配器供电。                     </w:t>
            </w:r>
            <w:r>
              <w:rPr>
                <w:rFonts w:hint="eastAsia" w:ascii="宋体" w:hAnsi="宋体" w:cs="宋体"/>
                <w:i w:val="0"/>
                <w:iCs w:val="0"/>
                <w:snapToGrid w:val="0"/>
                <w:color w:val="000000"/>
                <w:kern w:val="0"/>
                <w:sz w:val="18"/>
                <w:szCs w:val="18"/>
                <w:u w:val="none"/>
                <w:lang w:val="en-US" w:eastAsia="zh-CN" w:bidi="ar"/>
              </w:rPr>
              <w:t xml:space="preserve">   </w:t>
            </w:r>
            <w:r>
              <w:rPr>
                <w:rFonts w:hint="eastAsia" w:ascii="宋体" w:hAnsi="宋体" w:eastAsia="宋体" w:cs="宋体"/>
                <w:i w:val="0"/>
                <w:iCs w:val="0"/>
                <w:snapToGrid w:val="0"/>
                <w:color w:val="000000"/>
                <w:kern w:val="0"/>
                <w:sz w:val="18"/>
                <w:szCs w:val="18"/>
                <w:u w:val="none"/>
                <w:lang w:val="en-US" w:eastAsia="zh-CN" w:bidi="ar"/>
              </w:rPr>
              <w:t xml:space="preserve"> ▲与采购人现有对讲系统无缝对接，统一平台管理</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台</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来邦、海康、奥智利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对讲主机</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采用7英寸触摸显示屏，1080P高清视频。护士值班室或医生办公室桌面式安装。</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功能简介：</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可视对讲：支持全双工高清可视对讲。</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状态显示：支持显示所有设备呼叫信息。</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呼叫查询：支持查询呼入和呼出记录。</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广播播放：支持对病区内所有设备广播喊话、消防广播（需另购消防矩阵）。</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呼叫转移：支持将呼叫信息转移到其他主机上，并支持分时段转移。</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SIP电话接入：支持标准SIP通讯协议，可接入SIP电话系统。</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录音录像：支持录音录像，可本地或服务器查看（另购32GB录音录像模块）。</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接口多样：支持报警输出、报警输入、录音输出、音源输入、耳机、HDMI等硬件接口。</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供电方式：电源适配器供电。</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台</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来邦、海康、奥智利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电源接线箱</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1.5U机箱设计，用于给设备集中供电。</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 含24V/15A开关电源，最大输出功率350W</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来邦、海康、奥智利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无线报警按钮</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安装在长者床头、洗手间马桶对面的墙壁上或房间内阳台区域。支持按键报警和拉绳报警，采用电池供电、无需布线、续航时长不小于6年；基于独特的防水设计，即使在潮湿环境中也可长久工作。</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功能简介：</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报警方式：支持按键和拉绳两种报警方式。</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报警提示：支持报警过程中、报警成功时，有蜂鸣器声音提示。</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协助定位：内置信标，提供手表、求救定位器等准确定位信号。</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在线检测：支持设备掉线后，监护主机自动提示设备离线状态。</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低电报警：支持自动检测设备电池电量，低于阈值时自动报警。                                    </w:t>
            </w:r>
            <w:r>
              <w:rPr>
                <w:rFonts w:hint="eastAsia" w:ascii="宋体" w:hAnsi="宋体" w:cs="宋体"/>
                <w:i w:val="0"/>
                <w:iCs w:val="0"/>
                <w:snapToGrid w:val="0"/>
                <w:color w:val="000000"/>
                <w:kern w:val="0"/>
                <w:sz w:val="18"/>
                <w:szCs w:val="18"/>
                <w:u w:val="none"/>
                <w:lang w:val="en-US" w:eastAsia="zh-CN" w:bidi="ar"/>
              </w:rPr>
              <w:t xml:space="preserve">       </w:t>
            </w:r>
            <w:r>
              <w:rPr>
                <w:rFonts w:hint="eastAsia" w:ascii="宋体" w:hAnsi="宋体" w:eastAsia="宋体" w:cs="宋体"/>
                <w:i w:val="0"/>
                <w:iCs w:val="0"/>
                <w:snapToGrid w:val="0"/>
                <w:color w:val="000000"/>
                <w:kern w:val="0"/>
                <w:sz w:val="18"/>
                <w:szCs w:val="18"/>
                <w:u w:val="none"/>
                <w:lang w:val="en-US" w:eastAsia="zh-CN" w:bidi="ar"/>
              </w:rPr>
              <w:t xml:space="preserve"> ▲与采购人现有对讲系统无缝对接，统一平台管理</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18</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来邦、海康、奥智利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16</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无线报警主机</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采用10.2英寸触摸显示屏，内置1080P高清摄像头，桌面式安装。</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功能简介：</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接警处警：支持接收显示长者的求救报警及位置信息。</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交班留言：支持通过主机进行交班留影留言，便于下一照护人员护理时查看。</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级别管理：支持报警附加上传至系统内其他主机，可自由设置上传时段。</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数据同步：支持连接服务器，实时更新人员信息。</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语音播报：支持语音播报长者姓名、报警类型、报警位置等。</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地图查看：支持查看地图功能，监护手表在室外求救报警时，可通过主机查看GPS位置。</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在线监测：支持监测终端的在线状态，终端掉线或故障连接不通时，主机可播报提醒。</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在线升级：支持远程在线升级软件。</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接口多样：支持485通讯、报警输出、USB、HDMI等硬件接口。</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供电方式：电源适配器（DC14V/1.7A）。                  ▲与采购人现有对讲系统无缝对接，统一平台管理</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台</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来邦、海康、奥智利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17</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模数转换器</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1.5U机箱设计，一般安放在楼层弱电井。</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功能简介：</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 局域网LAN(可跨网断跨路由)及模拟信号传输。</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 支持网络数字信号(主机端)与总线制模拟信号(分机端)的转换与通讯。</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 主机NNV-30/60/90/120通过网络配接一台模数转换器，可分别管理30/60/90/120个分机。</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 自带电源，可给所管理的全部分机供电。           </w:t>
            </w:r>
            <w:r>
              <w:rPr>
                <w:rFonts w:hint="eastAsia" w:ascii="宋体" w:hAnsi="宋体" w:cs="宋体"/>
                <w:i w:val="0"/>
                <w:iCs w:val="0"/>
                <w:snapToGrid w:val="0"/>
                <w:color w:val="000000"/>
                <w:kern w:val="0"/>
                <w:sz w:val="18"/>
                <w:szCs w:val="18"/>
                <w:u w:val="none"/>
                <w:lang w:val="en-US" w:eastAsia="zh-CN" w:bidi="ar"/>
              </w:rPr>
              <w:t xml:space="preserve"> </w:t>
            </w:r>
            <w:r>
              <w:rPr>
                <w:rFonts w:hint="eastAsia" w:ascii="宋体" w:hAnsi="宋体" w:eastAsia="宋体" w:cs="宋体"/>
                <w:i w:val="0"/>
                <w:iCs w:val="0"/>
                <w:snapToGrid w:val="0"/>
                <w:color w:val="000000"/>
                <w:kern w:val="0"/>
                <w:sz w:val="18"/>
                <w:szCs w:val="18"/>
                <w:u w:val="none"/>
                <w:lang w:val="en-US" w:eastAsia="zh-CN" w:bidi="ar"/>
              </w:rPr>
              <w:t xml:space="preserve">  ▲与采购人现有对讲系统无缝对接，统一平台管理</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只</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来邦、海康、奥智利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18</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窗口对讲机</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柜员机采用物理式按压按键，一体式高性能会议话筒；窗口机采用全铝合金外壳，内置红外感应探头。</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功能简介：</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双向对讲：支持窗口内外双向对讲。</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自动静音：支持红外探测功能，可自动进入静音模式。</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录音输出：支持耳机插口，可输出窗口内外双路声音信号。</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音量调节：支持单独开关窗口内外声音，音量大小可调节。</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供电方式：电源适配器供电。</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6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套</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来邦、海康、奥智利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19</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信息交互服务器软件</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系统必配；采用B/S架构，支持实体服务器、云服务器、虚拟化平台部署。</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功能简介：</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数据对接：支持与HIS，LIS,PACS等信息系统对接，可获取医护、科室、医院简介等信息，实现基础数据和业务应用数据的</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交互共享，同时也支持手动维护医护人员信息，可上传医生照片、职称、业务擅长以及排班信息的自动同步和管理。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状态查看：支持对系统内的设备提供注册服务和管理，可查看设备信息、在线状态等，支持对设备进行批量软件升级。</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数据管理：支持数据库备份、还原、清空及重建，支持配置备份、还原。</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时钟同步：支持与NTP服务器同步时间，并对系统内设备提供时间同步服务。</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权限管理：可设置不同的登录账户，每个账户可选择设置指定的角色。</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移动端应用模块：内置对讲服务，通过手持主机应用完成支持接收病床分机的呼叫以及换药提醒、紧急增援和洗手间报警呼叫；</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支持呼叫主机；支持全双工可视对讲；可单独设置个性化的呼叫和报警铃声。              </w:t>
            </w:r>
            <w:r>
              <w:rPr>
                <w:rFonts w:hint="eastAsia" w:ascii="宋体" w:hAnsi="宋体" w:cs="宋体"/>
                <w:i w:val="0"/>
                <w:iCs w:val="0"/>
                <w:snapToGrid w:val="0"/>
                <w:color w:val="000000"/>
                <w:kern w:val="0"/>
                <w:sz w:val="18"/>
                <w:szCs w:val="18"/>
                <w:u w:val="none"/>
                <w:lang w:val="en-US" w:eastAsia="zh-CN" w:bidi="ar"/>
              </w:rPr>
              <w:t xml:space="preserve">                   </w:t>
            </w:r>
            <w:r>
              <w:rPr>
                <w:rFonts w:hint="eastAsia" w:ascii="宋体" w:hAnsi="宋体" w:eastAsia="宋体" w:cs="宋体"/>
                <w:i w:val="0"/>
                <w:iCs w:val="0"/>
                <w:snapToGrid w:val="0"/>
                <w:color w:val="000000"/>
                <w:kern w:val="0"/>
                <w:sz w:val="18"/>
                <w:szCs w:val="18"/>
                <w:u w:val="none"/>
                <w:lang w:val="en-US" w:eastAsia="zh-CN" w:bidi="ar"/>
              </w:rPr>
              <w:t>▲与采购人现有对讲系统无缝对接，统一平台管理</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6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套</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来邦、海康、奥智利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安装盒</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安装叫号机、定制尺寸、含医院LOGO</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w:t>
            </w:r>
          </w:p>
        </w:tc>
        <w:tc>
          <w:tcPr>
            <w:tcW w:w="6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套</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来邦、海康、奥智利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94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五、广播系统设备</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广播主机</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三个话筒输入口，两个辅助输入口，一个辅助输出口。</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100V，70V350W定压输出和4</w:t>
            </w:r>
            <w:r>
              <w:rPr>
                <w:rFonts w:ascii="Calibri" w:hAnsi="Calibri" w:eastAsia="宋体" w:cs="Calibri"/>
                <w:i w:val="0"/>
                <w:iCs w:val="0"/>
                <w:snapToGrid w:val="0"/>
                <w:color w:val="000000"/>
                <w:kern w:val="0"/>
                <w:sz w:val="18"/>
                <w:szCs w:val="18"/>
                <w:u w:val="none"/>
                <w:lang w:val="en-US" w:eastAsia="zh-CN" w:bidi="ar"/>
              </w:rPr>
              <w:t>Ω</w:t>
            </w:r>
            <w:r>
              <w:rPr>
                <w:rFonts w:hint="eastAsia" w:ascii="宋体" w:hAnsi="宋体" w:eastAsia="宋体" w:cs="宋体"/>
                <w:i w:val="0"/>
                <w:iCs w:val="0"/>
                <w:snapToGrid w:val="0"/>
                <w:color w:val="000000"/>
                <w:kern w:val="0"/>
                <w:sz w:val="18"/>
                <w:szCs w:val="18"/>
                <w:u w:val="none"/>
                <w:lang w:val="en-US" w:eastAsia="zh-CN" w:bidi="ar"/>
              </w:rPr>
              <w:t>定阻（平衡，不接地）输出。</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有默音功能，便于插入优先广播。</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各通道独立音量控制，高音和低音音调控制。</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5单位LED电平表，甚易监察工作状态，输出短路保护并告警。</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输出调整率由满载到空载，小于3dB</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输出方式P1，70V、100V定压输出</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辅助输出≥1V</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输入Mic1，2，3：600</w:t>
            </w:r>
            <w:r>
              <w:rPr>
                <w:rFonts w:ascii="Calibri" w:hAnsi="Calibri" w:eastAsia="宋体" w:cs="Calibri"/>
                <w:i w:val="0"/>
                <w:iCs w:val="0"/>
                <w:snapToGrid w:val="0"/>
                <w:color w:val="000000"/>
                <w:kern w:val="0"/>
                <w:sz w:val="18"/>
                <w:szCs w:val="18"/>
                <w:u w:val="none"/>
                <w:lang w:val="en-US" w:eastAsia="zh-CN" w:bidi="ar"/>
              </w:rPr>
              <w:t>Ω</w:t>
            </w:r>
            <w:r>
              <w:rPr>
                <w:rFonts w:hint="eastAsia" w:ascii="宋体" w:hAnsi="宋体" w:eastAsia="宋体" w:cs="宋体"/>
                <w:i w:val="0"/>
                <w:iCs w:val="0"/>
                <w:snapToGrid w:val="0"/>
                <w:color w:val="000000"/>
                <w:kern w:val="0"/>
                <w:sz w:val="18"/>
                <w:szCs w:val="18"/>
                <w:u w:val="none"/>
                <w:lang w:val="en-US" w:eastAsia="zh-CN" w:bidi="ar"/>
              </w:rPr>
              <w:t>，≤3mV，不平衡</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AUX1，2：10k</w:t>
            </w:r>
            <w:r>
              <w:rPr>
                <w:rFonts w:ascii="Calibri" w:hAnsi="Calibri" w:eastAsia="宋体" w:cs="Calibri"/>
                <w:i w:val="0"/>
                <w:iCs w:val="0"/>
                <w:snapToGrid w:val="0"/>
                <w:color w:val="000000"/>
                <w:kern w:val="0"/>
                <w:sz w:val="18"/>
                <w:szCs w:val="18"/>
                <w:u w:val="none"/>
                <w:lang w:val="en-US" w:eastAsia="zh-CN" w:bidi="ar"/>
              </w:rPr>
              <w:t>Ω</w:t>
            </w:r>
            <w:r>
              <w:rPr>
                <w:rFonts w:hint="eastAsia" w:ascii="宋体" w:hAnsi="宋体" w:eastAsia="宋体" w:cs="宋体"/>
                <w:i w:val="0"/>
                <w:iCs w:val="0"/>
                <w:snapToGrid w:val="0"/>
                <w:color w:val="000000"/>
                <w:kern w:val="0"/>
                <w:sz w:val="18"/>
                <w:szCs w:val="18"/>
                <w:u w:val="none"/>
                <w:lang w:val="en-US" w:eastAsia="zh-CN" w:bidi="ar"/>
              </w:rPr>
              <w:t>，≤300mV，不平衡</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频响50Hz-16kHz（±3dB）谐波失真&lt;1%at1kHz，1/3额定输出电压</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信噪比Mic1，2，3：&gt;75dB</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AUX1，2：&gt;80dB</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音调调节低音：±10dB（100Hz）</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高音：±10dB（10kHz）</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保护交流保险丝，直流输出，过载，短路。</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默音功能Mic1输入覆盖其它输入（衰减0到-30dB）</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电源AC220V-240V/50Hz-60Hz</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外包装尺寸（mm）（L×W×H）520×430×195</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机器尺寸（mm）（L×W×H）420×338×88</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台</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迪士普、艾索、BOSE、艾索、BOSE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广播主机</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三个话筒输入口，两个辅助输入口，一个辅助输出口。</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100V，70V60W定压输出和4</w:t>
            </w:r>
            <w:r>
              <w:rPr>
                <w:rFonts w:ascii="Calibri" w:hAnsi="Calibri" w:eastAsia="宋体" w:cs="Calibri"/>
                <w:i w:val="0"/>
                <w:iCs w:val="0"/>
                <w:snapToGrid w:val="0"/>
                <w:color w:val="000000"/>
                <w:kern w:val="0"/>
                <w:sz w:val="18"/>
                <w:szCs w:val="18"/>
                <w:u w:val="none"/>
                <w:lang w:val="en-US" w:eastAsia="zh-CN" w:bidi="ar"/>
              </w:rPr>
              <w:t>Ω</w:t>
            </w:r>
            <w:r>
              <w:rPr>
                <w:rFonts w:hint="eastAsia" w:ascii="宋体" w:hAnsi="宋体" w:eastAsia="宋体" w:cs="宋体"/>
                <w:i w:val="0"/>
                <w:iCs w:val="0"/>
                <w:snapToGrid w:val="0"/>
                <w:color w:val="000000"/>
                <w:kern w:val="0"/>
                <w:sz w:val="18"/>
                <w:szCs w:val="18"/>
                <w:u w:val="none"/>
                <w:lang w:val="en-US" w:eastAsia="zh-CN" w:bidi="ar"/>
              </w:rPr>
              <w:t>定阻（平衡，不接地）输出。</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有默音功能，便于插入优先广播。</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各通道独立音量控制，高音和低音音调控制。</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5单位LED电平表，甚易监察工作状态，输出短路保护并告警。</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输出调整率由满载到空载，小于3dB</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输出方式P1，70V、100V定压输出</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辅助输出≥1V</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输入Mic1，2，3：600</w:t>
            </w:r>
            <w:r>
              <w:rPr>
                <w:rFonts w:ascii="Calibri" w:hAnsi="Calibri" w:eastAsia="宋体" w:cs="Calibri"/>
                <w:i w:val="0"/>
                <w:iCs w:val="0"/>
                <w:snapToGrid w:val="0"/>
                <w:color w:val="000000"/>
                <w:kern w:val="0"/>
                <w:sz w:val="18"/>
                <w:szCs w:val="18"/>
                <w:u w:val="none"/>
                <w:lang w:val="en-US" w:eastAsia="zh-CN" w:bidi="ar"/>
              </w:rPr>
              <w:t>Ω</w:t>
            </w:r>
            <w:r>
              <w:rPr>
                <w:rFonts w:hint="eastAsia" w:ascii="宋体" w:hAnsi="宋体" w:eastAsia="宋体" w:cs="宋体"/>
                <w:i w:val="0"/>
                <w:iCs w:val="0"/>
                <w:snapToGrid w:val="0"/>
                <w:color w:val="000000"/>
                <w:kern w:val="0"/>
                <w:sz w:val="18"/>
                <w:szCs w:val="18"/>
                <w:u w:val="none"/>
                <w:lang w:val="en-US" w:eastAsia="zh-CN" w:bidi="ar"/>
              </w:rPr>
              <w:t>，≤3mV，不平衡</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AUX1，2：10k</w:t>
            </w:r>
            <w:r>
              <w:rPr>
                <w:rFonts w:ascii="Calibri" w:hAnsi="Calibri" w:eastAsia="宋体" w:cs="Calibri"/>
                <w:i w:val="0"/>
                <w:iCs w:val="0"/>
                <w:snapToGrid w:val="0"/>
                <w:color w:val="000000"/>
                <w:kern w:val="0"/>
                <w:sz w:val="18"/>
                <w:szCs w:val="18"/>
                <w:u w:val="none"/>
                <w:lang w:val="en-US" w:eastAsia="zh-CN" w:bidi="ar"/>
              </w:rPr>
              <w:t>Ω</w:t>
            </w:r>
            <w:r>
              <w:rPr>
                <w:rFonts w:hint="eastAsia" w:ascii="宋体" w:hAnsi="宋体" w:eastAsia="宋体" w:cs="宋体"/>
                <w:i w:val="0"/>
                <w:iCs w:val="0"/>
                <w:snapToGrid w:val="0"/>
                <w:color w:val="000000"/>
                <w:kern w:val="0"/>
                <w:sz w:val="18"/>
                <w:szCs w:val="18"/>
                <w:u w:val="none"/>
                <w:lang w:val="en-US" w:eastAsia="zh-CN" w:bidi="ar"/>
              </w:rPr>
              <w:t>，≤300mV，不平衡</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频响50Hz-16kHz（±3dB）</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谐波失真&lt;1%at1kHz，1/3额定输出电压</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信噪比Mic1，2，3：&gt;75dB</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AUX1，2：&gt;80dB</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音调调节低音：±10dB（100Hz）</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高音：±10dB（10kHz）</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保护交流保险丝，直流输出，过载，短路。</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默音功能Mic1输入覆盖其它输入（衰减0到-30dB）</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电源AC220V-240V/50Hz-60Hz</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外包装尺寸（mm）（L×W×H）520×430×195</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机器尺寸（mm）（L×W×H）420×338×88</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台</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迪士普、艾索、BOSE、艾索、BOSE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广播主机</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三个话筒输入口，两个辅助输入口，一个辅助输出口。</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100V，70V60W定压输出和4</w:t>
            </w:r>
            <w:r>
              <w:rPr>
                <w:rFonts w:ascii="Calibri" w:hAnsi="Calibri" w:eastAsia="宋体" w:cs="Calibri"/>
                <w:i w:val="0"/>
                <w:iCs w:val="0"/>
                <w:snapToGrid w:val="0"/>
                <w:color w:val="000000"/>
                <w:kern w:val="0"/>
                <w:sz w:val="18"/>
                <w:szCs w:val="18"/>
                <w:u w:val="none"/>
                <w:lang w:val="en-US" w:eastAsia="zh-CN" w:bidi="ar"/>
              </w:rPr>
              <w:t>Ω</w:t>
            </w:r>
            <w:r>
              <w:rPr>
                <w:rFonts w:hint="eastAsia" w:ascii="宋体" w:hAnsi="宋体" w:eastAsia="宋体" w:cs="宋体"/>
                <w:i w:val="0"/>
                <w:iCs w:val="0"/>
                <w:snapToGrid w:val="0"/>
                <w:color w:val="000000"/>
                <w:kern w:val="0"/>
                <w:sz w:val="18"/>
                <w:szCs w:val="18"/>
                <w:u w:val="none"/>
                <w:lang w:val="en-US" w:eastAsia="zh-CN" w:bidi="ar"/>
              </w:rPr>
              <w:t>定阻（平衡，不接地）输出。</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有默音功能，便于插入优先广播。</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各通道独立音量控制，高音和低音音调控制。</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5单位LED电平表，甚易监察工作状态，输出短路保护并告警。</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输出调整率由满载到空载，小于3dB</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输出方式P1，70V、100V定压输出</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辅助输出≥1V</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输入Mic1，2，3：600</w:t>
            </w:r>
            <w:r>
              <w:rPr>
                <w:rFonts w:ascii="Calibri" w:hAnsi="Calibri" w:eastAsia="宋体" w:cs="Calibri"/>
                <w:i w:val="0"/>
                <w:iCs w:val="0"/>
                <w:snapToGrid w:val="0"/>
                <w:color w:val="000000"/>
                <w:kern w:val="0"/>
                <w:sz w:val="18"/>
                <w:szCs w:val="18"/>
                <w:u w:val="none"/>
                <w:lang w:val="en-US" w:eastAsia="zh-CN" w:bidi="ar"/>
              </w:rPr>
              <w:t>Ω</w:t>
            </w:r>
            <w:r>
              <w:rPr>
                <w:rFonts w:hint="eastAsia" w:ascii="宋体" w:hAnsi="宋体" w:eastAsia="宋体" w:cs="宋体"/>
                <w:i w:val="0"/>
                <w:iCs w:val="0"/>
                <w:snapToGrid w:val="0"/>
                <w:color w:val="000000"/>
                <w:kern w:val="0"/>
                <w:sz w:val="18"/>
                <w:szCs w:val="18"/>
                <w:u w:val="none"/>
                <w:lang w:val="en-US" w:eastAsia="zh-CN" w:bidi="ar"/>
              </w:rPr>
              <w:t>，≤3mV，不平衡</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AUX1，2：10k</w:t>
            </w:r>
            <w:r>
              <w:rPr>
                <w:rFonts w:ascii="Calibri" w:hAnsi="Calibri" w:eastAsia="宋体" w:cs="Calibri"/>
                <w:i w:val="0"/>
                <w:iCs w:val="0"/>
                <w:snapToGrid w:val="0"/>
                <w:color w:val="000000"/>
                <w:kern w:val="0"/>
                <w:sz w:val="18"/>
                <w:szCs w:val="18"/>
                <w:u w:val="none"/>
                <w:lang w:val="en-US" w:eastAsia="zh-CN" w:bidi="ar"/>
              </w:rPr>
              <w:t>Ω</w:t>
            </w:r>
            <w:r>
              <w:rPr>
                <w:rFonts w:hint="eastAsia" w:ascii="宋体" w:hAnsi="宋体" w:eastAsia="宋体" w:cs="宋体"/>
                <w:i w:val="0"/>
                <w:iCs w:val="0"/>
                <w:snapToGrid w:val="0"/>
                <w:color w:val="000000"/>
                <w:kern w:val="0"/>
                <w:sz w:val="18"/>
                <w:szCs w:val="18"/>
                <w:u w:val="none"/>
                <w:lang w:val="en-US" w:eastAsia="zh-CN" w:bidi="ar"/>
              </w:rPr>
              <w:t>，≤300mV，不平衡</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频响50Hz-16kHz（±3dB）</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谐波失真&lt;1%at1kHz，1/3额定输出电压</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信噪比Mic1，2，3：&gt;75dB</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AUX1，2：&gt;80dB</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音调调节低音：±10dB（100Hz）</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高音：±10dB（10kHz）</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保护交流保险丝，直流输出，过载，短路。</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默音功能Mic1输入覆盖其它输入（衰减0到-30dB）</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电源AC220V-240V/50Hz-60Hz</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外包装尺寸（mm）（L×W×H）520×430×195</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机器尺寸（mm）（L×W×H）420×338×88</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台</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迪士普、艾索、BOSE、艾索、BOSE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话筒前级功放</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4个线路输入，一个线路输出，6个话筒输入（平衡，不接地，配有24V幻像电源）；4个音源通道智能自动检测输出，信号优先播放；</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话筒1和钟声输入具有默音功能，便于强插；具备一路话筒优先发言功能，方便不同场合使用；</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具有话筒移频功能，移频频率可调；</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内置钟声发生器，钟声输出音量可调；</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话筒和音源通道音量独立控制，功放输出音量综合控制；</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7段均衡，调节方便，均衡/直通切换选择输出；</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100V、70V定压输出，4-16</w:t>
            </w:r>
            <w:r>
              <w:rPr>
                <w:rFonts w:ascii="Calibri" w:hAnsi="Calibri" w:eastAsia="宋体" w:cs="Calibri"/>
                <w:i w:val="0"/>
                <w:iCs w:val="0"/>
                <w:snapToGrid w:val="0"/>
                <w:color w:val="000000"/>
                <w:kern w:val="0"/>
                <w:sz w:val="18"/>
                <w:szCs w:val="18"/>
                <w:u w:val="none"/>
                <w:lang w:val="en-US" w:eastAsia="zh-CN" w:bidi="ar"/>
              </w:rPr>
              <w:t>Ω</w:t>
            </w:r>
            <w:r>
              <w:rPr>
                <w:rFonts w:hint="eastAsia" w:ascii="宋体" w:hAnsi="宋体" w:eastAsia="宋体" w:cs="宋体"/>
                <w:i w:val="0"/>
                <w:iCs w:val="0"/>
                <w:snapToGrid w:val="0"/>
                <w:color w:val="000000"/>
                <w:kern w:val="0"/>
                <w:sz w:val="18"/>
                <w:szCs w:val="18"/>
                <w:u w:val="none"/>
                <w:lang w:val="en-US" w:eastAsia="zh-CN" w:bidi="ar"/>
              </w:rPr>
              <w:t>定阻输出；</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额定功率：350W</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台</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迪士普、艾索、BOSE、艾索、BOSE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同轴喇叭</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高品质会议音箱，适用于各种会议场所；</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频宽(-10dB):可达到50Hz-20,000Hz；灵敏度（1m，1W）:91dB；最大声压级(1m):107dB；</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输入阻抗:8欧；</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系统输入功率:40W；</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结构组成:6.5′低音×1(低、中频)1.5′高音×1(高频)；</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适应环境温度:-10℃~+40℃；</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尺寸：241mm×Ø231mm；</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安装孔尺寸Ø198mm-Ø203mm；</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净重3.5kg</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台</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迪士普、艾索、BOSE、艾索、BOSE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壁挂喇叭</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喇叭单元：6.5''X1，1''X1</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额定功率：40W                                              额定输入：100V</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灵敏度(1m,1W)：91dB±2dB</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最大声压级(1m)：106dB±2dB</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频率响应：65-20,000Hz</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尺寸：215X203X310mm</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净重：4.3kg。</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台</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迪士普、艾索、BOSE、艾索、BOSE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话筒</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支持终端即插即用；                                              具有延时自动关闭功能；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可弯曲式话筒，话筒输出电压600mV±10mV或20mV±10%（非平衡）；</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钟声额定输出电压600mV±10mV或20mV±10%；</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输出钟声种类CHIMEUP：上音符1-3-5-</w:t>
            </w:r>
            <w:r>
              <w:rPr>
                <w:rFonts w:ascii="Calibri" w:hAnsi="Calibri" w:eastAsia="宋体" w:cs="Calibri"/>
                <w:i w:val="0"/>
                <w:iCs w:val="0"/>
                <w:snapToGrid w:val="0"/>
                <w:color w:val="000000"/>
                <w:kern w:val="0"/>
                <w:sz w:val="18"/>
                <w:szCs w:val="18"/>
                <w:u w:val="none"/>
                <w:lang w:val="en-US" w:eastAsia="zh-CN" w:bidi="ar"/>
              </w:rPr>
              <w:t>і</w:t>
            </w:r>
            <w:r>
              <w:rPr>
                <w:rFonts w:hint="eastAsia" w:ascii="宋体" w:hAnsi="宋体" w:eastAsia="宋体" w:cs="宋体"/>
                <w:i w:val="0"/>
                <w:iCs w:val="0"/>
                <w:snapToGrid w:val="0"/>
                <w:color w:val="000000"/>
                <w:kern w:val="0"/>
                <w:sz w:val="18"/>
                <w:szCs w:val="18"/>
                <w:u w:val="none"/>
                <w:lang w:val="en-US" w:eastAsia="zh-CN" w:bidi="ar"/>
              </w:rPr>
              <w:t>-；CHIMEDOWN：下音符i-5-3-1-；</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频率范围100Hz-15kHz；</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失真度MIC：≤1%。</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台</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迪士普、艾索、BOSE、艾索、BOSE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话筒</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采用电声学原理精心设计、直径16mm小膜片背极式电容极头，具有良好的频响特；</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音质保真、清晰、宏亮；先进的表面处理工艺，软管加工方法独特，弯曲时手感良好，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作防锈处理；灯环显示新颖的鹅颈式外形，美观大方；</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输入阻抗：600欧；频响：50-15000Hz；灵敏度：-54dB±3dB；</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台</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迪士普、艾索、BOSE、艾索、BOSE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同轴喇叭</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喇叭单元：5''X1，1''X1</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额定功率：20W</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额定输入：70/100V/4-16</w:t>
            </w:r>
            <w:r>
              <w:rPr>
                <w:rFonts w:ascii="Calibri" w:hAnsi="Calibri" w:eastAsia="宋体" w:cs="Calibri"/>
                <w:i w:val="0"/>
                <w:iCs w:val="0"/>
                <w:snapToGrid w:val="0"/>
                <w:color w:val="000000"/>
                <w:kern w:val="0"/>
                <w:sz w:val="18"/>
                <w:szCs w:val="18"/>
                <w:u w:val="none"/>
                <w:lang w:val="en-US" w:eastAsia="zh-CN" w:bidi="ar"/>
              </w:rPr>
              <w:t>Ω</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灵敏度(1m,1W)：90dB±2dB</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最大声压级(1m)：103dB±2dB</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频率响应：60-20,000Hz</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安装孔尺寸：直径170mm</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尺寸：直径196mm，高223mm</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净重：2.9kg。</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台</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迪士普、艾索、BOSE、艾索、BOSE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吸顶喇叭</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喇叭单元：6.5''X1</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额定功率：6W</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最大功率：10W</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额定输入：70/100V</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敏度(1m,1W)：92dB±2dB</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最大声压级(1m)：102dB±2dB</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频率响应：70-18,000Hz</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安装孔尺寸：直径178 - 190mm</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尺寸：直径210mm，高80mm</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净重：1kg。</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台</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迪士普、艾索、BOSE、艾索、BOSE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94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六、报警系统设备</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报警主机</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8个板载有线防区，可扩展至256个（其中64个可以为无线防区）</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4个板载触发器输出，可扩展至256个</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支持定时布撤防（日常计划、优先计划）</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支持CID 报告，支持话机复用;支持防区报警、系统状态事件联动输出，发生/恢复事件和时间可灵活配置</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支持32个LCD键盘包括1个全局键盘和31个子系统键盘，键盘总线总长度不得大于1.2km（Φ1.5mm）</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支持外置蓄电池，蓄电池电压实时监测，主辅电源可自动切换;支持AC 220V电源供电</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支持警号输出、键盘电源、辅助电源防反接和过流保护</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支持1路12V/1A辅电输出;支持远程升级,远程导入导出配置参数</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台</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海康威视、大华、艾礼富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报警键盘</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可以对报警主机进行操作和编程，通过指示灯和报警音提示报警；</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支持连接进行远程布撤防，支持双向，LED显示操作结果；</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键盘最多所能支持的无线数量由主机决定，最多支持32个；</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支持刷卡布撤防，但刷卡不支持消警功能，卡片数量由主机限制，目前网络主机可添加32张卡片；</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主机状态指示灯：系统故障（橙色），网络链接状态（绿色），报警（红色），布撤防（蓝色），配置状态（红绿双色） 功能键：8个，工程、查询，旁路，一键，火警，紧急，左键，右键；</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防拆功能：支持；与主机通讯：485；键盘警情输出：蜂鸣器；</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功能特性：对主机编程、撤布防、消警、旁路/旁路恢复、工程测试、子系统操作、继电器操作、主机状态查询；</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功耗：1.8W；工作温度：-10℃～＋55℃；工作湿度：10％～90％； 尺寸(mm)：164mm(长)*124mm(宽)*31mm(高)；重量(g)：272g</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台</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海康威视、大华、艾礼富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报警按钮</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用于紧急情况下的报警</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防火ABS阻燃外壳</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连接方式：常开/常闭</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适合86底盒安装</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台</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海康威视、大华、艾礼富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单防区模块</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模块连接到多路复用总线前，主机应断电并设置好模块上的地址拨码开关</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不要将多个单防区扩展模块或者与之兼容的多路复用扩展模块设为相同的地址，否则会导致多路复用总线故障</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模块的可用地址位为1到253，地址位0、254、255不可用</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MBUS总线不分极性。</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海康威视、大华、艾礼富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报警灯</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12V</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只</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海康威视、大华、艾礼富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紧急按钮贴纸</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定制尺寸及LOGO </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张</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海康威视、大华、艾礼富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94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六、网络系统设备</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路由器</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双核CPU，256MB DDRIII高速内存，性能强劲</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5个千兆网口，1WAN+3WAN/LAN+1LAN</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IPSec/PPTP/L2TP VPN，远程通信更安全</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Web认证、短信认证、PPPoE服务器</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上网行为管理（移动APP管控/桌面应用管控/网站过滤/行为审计）</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内置AC功能，统一管理TP-LINK企业AP</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负载均衡与线路备份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内外网ARP防护及常见攻击防护</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智能IP带宽管理及连接数限制</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台</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TP-LINK、锐捷、华为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无线AP</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11AC双频并发，最高无线速率可达1167Mbps</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无线发射功率线性可调，根据需求调整信号覆盖范围</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专业双频天线，提升覆盖区域信号质量</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频谱导航，引导双频客户端优先连接到5GHz频段上，使2.4GHz和5GHz两个频段负载更均衡，保障网络性能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简易吸顶式安装，802.3af/at标准PoE网线供电</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胖瘦一体，不同环境选择不同工作模式</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独立硬件保护电路，可自动恢复工作异常AP</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端口隐藏式壳体，布线美观</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FIT模式支持射频调优功能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FIT模式支持智能漫游技术</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支持TP-LINK商用网络云平台集中管理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支持TP-LINK 商云APP远程查看/管理</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TP-LINK、锐捷、华为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无线AP</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新一代Wi-Fi 6 (802.11ax)技术</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2.4G/5G 双频并发，无线速率高达1500Mbps</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国标86超薄壳体，美观优雅</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802.3af/at标准PoE网线供电，无需外接电源</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支持TP-LINK易展功能，简单按下按键，即可供TP-LINK易展设备无线接入</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频谱导航，引导双频客户端优先连接5GHz，使2.4GHz 和5GHz 两个频段负载更均衡，保障网络性能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FIT模式支持自动射频调优</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FIT模式支持智能漫游</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支持弱信号剔除、禁止弱信号设备接入功能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胖瘦一体，可以根据不同应用环境选择不同模式</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支持TP-LINK 商用网络云平台集中管理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支持TP-LINK 商云APP远程查看/管理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整机尺寸（mm）：86*86*33，出墙厚度8mm</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TP-LINK、锐捷、华为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无线网桥</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专业室外壳体设计，适应各种恶劣环境</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867M无线，内置高增益13dBi双极化天线，提供高性能无线</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纯净5GHz频段，干扰更少，无线传输距离达5千米</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对</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TP-LINK、锐捷、华为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POE交换机</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16个10/100/1000Base-T RJ45端口（支持标准PoE+供电）</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2个1000Mbps SFP端口</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整机最大PoE供电功率为180W，单端口最大PoE供电功率为30W</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符合IEEE 802.3af/at PoE供电标准，端口支持供电优先级</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支持商云APP端及Web端远程管理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支持智能开局、异常告警、快速排障</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支持802.1Q VLAN、Port VLAN、QoS、带宽控制、风暴抑制</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支持端口汇聚、端口流量统计、端口监控、线缆检测、环回保护</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支持云管理、VLAN隔离、标准交换三种工作模式</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台</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TP-LINK、锐捷、华为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交换机</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8个10/100/1000Base-T RJ45端口</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台</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TP-LINK、锐捷、华为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无线接入设备</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802.11ax三路双频通用级放装型AR系列无线接入点，搭载锐捷独有的AI Radio；整机最大支持6条空间流，整机最高无线速率3.267Gbps，可支持802.11a/b/g/n/ac和802.11ax工作，胖/瘦模式切换、802.3at供电和本地供电                                           ▲与采购人现有无线网络系统无缝对接，统一平台管理</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15</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台</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锐捷、华为、思科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无线接入设备（高密）</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802.11ax三路双频通用级放装型AR系列无线接入点，搭载锐捷独有的AI Radio；整机最大支持6条空间流，整机最高无线速率3.267Gbps，可支持802.11a/b/g/n/ac和802.11ax工作，胖/瘦模式切换、802.3at供电和本地供电                                           ▲与采购人现有无线网络系统无缝对接，统一平台管理</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只</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锐捷、华为、思科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无线接入设备</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802.11ax双路双频通用级面板型无线接入点，可安装在86面板盒孔位；整机最大支持4条空间流，整机最高接入速率1.775Gbps，可支持802.11a/b/g/n/ac和802.11ax工作，胖/瘦模式切换、802.3af供电和本地供电（802.3af和本地电源适配器需单独选购）      </w:t>
            </w:r>
            <w:r>
              <w:rPr>
                <w:rFonts w:hint="eastAsia" w:ascii="宋体" w:hAnsi="宋体" w:cs="宋体"/>
                <w:i w:val="0"/>
                <w:iCs w:val="0"/>
                <w:snapToGrid w:val="0"/>
                <w:color w:val="000000"/>
                <w:kern w:val="0"/>
                <w:sz w:val="18"/>
                <w:szCs w:val="18"/>
                <w:u w:val="none"/>
                <w:lang w:val="en-US" w:eastAsia="zh-CN" w:bidi="ar"/>
              </w:rPr>
              <w:t xml:space="preserve">                    </w:t>
            </w:r>
            <w:r>
              <w:rPr>
                <w:rFonts w:hint="eastAsia" w:ascii="宋体" w:hAnsi="宋体" w:eastAsia="宋体" w:cs="宋体"/>
                <w:i w:val="0"/>
                <w:iCs w:val="0"/>
                <w:snapToGrid w:val="0"/>
                <w:color w:val="000000"/>
                <w:kern w:val="0"/>
                <w:sz w:val="18"/>
                <w:szCs w:val="18"/>
                <w:u w:val="none"/>
                <w:lang w:val="en-US" w:eastAsia="zh-CN" w:bidi="ar"/>
              </w:rPr>
              <w:t>▲与采购人现有无线网络系统无缝对接，统一平台管理</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只</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锐捷、华为、思科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接入层交换机</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24个10/100/1000M电口,4个1000M复用光口，可堆叠，含光模块、堆叠线缆，整机交换容量≥256Gbps，整机包转发能力≥66Mpp，支持POE供电                            ▲与采购人现有无线网络系统无缝对接，统一平台管理</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只</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锐捷、华为、思科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无线授权</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无线AP授权数量32个每组，</w:t>
            </w:r>
            <w:r>
              <w:rPr>
                <w:rFonts w:hint="eastAsia" w:ascii="宋体" w:hAnsi="宋体" w:cs="宋体"/>
                <w:i w:val="0"/>
                <w:iCs w:val="0"/>
                <w:snapToGrid w:val="0"/>
                <w:color w:val="000000"/>
                <w:kern w:val="0"/>
                <w:sz w:val="18"/>
                <w:szCs w:val="18"/>
                <w:u w:val="none"/>
                <w:lang w:val="en-US" w:eastAsia="zh-CN" w:bidi="ar"/>
              </w:rPr>
              <w:t xml:space="preserve">                         </w:t>
            </w:r>
            <w:r>
              <w:rPr>
                <w:rFonts w:hint="eastAsia" w:ascii="宋体" w:hAnsi="宋体" w:eastAsia="宋体" w:cs="宋体"/>
                <w:i w:val="0"/>
                <w:iCs w:val="0"/>
                <w:snapToGrid w:val="0"/>
                <w:color w:val="000000"/>
                <w:kern w:val="0"/>
                <w:sz w:val="18"/>
                <w:szCs w:val="18"/>
                <w:u w:val="none"/>
                <w:lang w:val="en-US" w:eastAsia="zh-CN" w:bidi="ar"/>
              </w:rPr>
              <w:t>▲兼容管理授权，与采购人现有无线网络系统无缝对接</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组</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锐捷、华为、思科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万兆多模光模块</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LC XFP,10Gb/s,10GBase-SR,MMF,850nm,300M</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只</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锐捷、华为、思科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接入层交换机</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整机交换容量≥336Gbps，整机包转发能力≥51Mpp；24个千兆电口，4个千兆SF；支持4K个VLAN，支持Voice VLAN，基于端口的VLAN，基于MAC的VLAN，基于协议的VLAN；支持RIP、RIPng、OSPF、OSPFv3路由协议 ；支持MAC地址≥16K；支持ARP表项≥2K；支持VRRP；支持VLAN内组播转发和组播多VLAN复制；支持G.8032开放环网协议；支持SP、WRR、SP+WRR等队列调度算法；支持Telemetry技术；支持音视频业务的智能运维；支持CPU防攻击、CPCAR限速 ；支持能效以太网EEE；支持SNMP v1/v2/v3；支持纵向虚拟化，作为纵向子节点零配置即插即用</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台</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华为、锐捷、思科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接入层交换机</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整机交换容量≥432Gbps，整机包转发能力≥87Mpp；48个千兆电口，4个千兆SFP；支持4K个VLAN，支持Voice VLAN，基于端口的VLAN，基于MAC的VLAN，基于协议的VLAN；支持RIP、RIPng、OSPF、OSPFv3路由协议 ；支持MAC地址≥16K；支持ARP表项≥2K；支持VRRP；支持VLAN内组播转发和组播多VLAN复制；支持G.8032开放环网协议；支持SP、WRR、SP+WRR等队列调度算法；支持Telemetry技术；支持音视频业务的智能运维；支持CPU防攻击、CPCAR限速 ；支持能效以太网EEE；支持SNMP v1/v2/v3；支持纵向虚拟化，作为纵向子节点零配置即插即用</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台</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华为、锐捷、思科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千兆光模块</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SFP,1.25Gb/s,GE,1000Base-LX,SMF,1310nm,10KM</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华为、锐捷、思科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万兆单模光模块</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光纤模式：单模</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接头类型：LC                                           中心波长：1310nm</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发送光功率:-8.2～0.5dBm</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接收灵敏度：≤-12.6dBm</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过载光功率：0.5dBm</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消光比：＞3.5dB</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华为、锐捷、思科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16</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万兆多模光模块</w:t>
            </w:r>
          </w:p>
        </w:tc>
        <w:tc>
          <w:tcPr>
            <w:tcW w:w="4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光纤模式：多模</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模式带宽：2000MHz*km</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光纤直径：50</w:t>
            </w:r>
            <w:r>
              <w:rPr>
                <w:rFonts w:hint="default" w:ascii="Calibri" w:hAnsi="Calibri" w:eastAsia="宋体" w:cs="Calibri"/>
                <w:i w:val="0"/>
                <w:iCs w:val="0"/>
                <w:snapToGrid w:val="0"/>
                <w:color w:val="000000"/>
                <w:kern w:val="0"/>
                <w:sz w:val="18"/>
                <w:szCs w:val="18"/>
                <w:u w:val="none"/>
                <w:lang w:val="en-US" w:eastAsia="zh-CN" w:bidi="ar"/>
              </w:rPr>
              <w:t>μ</w:t>
            </w:r>
            <w:r>
              <w:rPr>
                <w:rFonts w:hint="eastAsia" w:ascii="宋体" w:hAnsi="宋体" w:eastAsia="宋体" w:cs="宋体"/>
                <w:i w:val="0"/>
                <w:iCs w:val="0"/>
                <w:snapToGrid w:val="0"/>
                <w:color w:val="000000"/>
                <w:kern w:val="0"/>
                <w:sz w:val="18"/>
                <w:szCs w:val="18"/>
                <w:u w:val="none"/>
                <w:lang w:val="en-US" w:eastAsia="zh-CN" w:bidi="ar"/>
              </w:rPr>
              <w:t>m</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接头类型：LC                                        中心波长：850nm</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发送光功率:-7.3～-1.0dBm</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接收灵敏度：≤-11.1dBm</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过载光功率：-1.0dBm</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消光比：＞3.0dB</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个 </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华为、锐捷、思科</w:t>
            </w:r>
          </w:p>
        </w:tc>
      </w:tr>
    </w:tbl>
    <w:p/>
    <w:p>
      <w:pPr>
        <w:pStyle w:val="2"/>
        <w:ind w:left="0" w:leftChars="0" w:firstLine="0" w:firstLineChars="0"/>
      </w:pPr>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56EFBF"/>
    <w:multiLevelType w:val="singleLevel"/>
    <w:tmpl w:val="2C56EFB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2ZGM5YjM5NTAxNTVmYWQ0NWRjOWVlNTU4YjZlZjkifQ=="/>
    <w:docVar w:name="KSO_WPS_MARK_KEY" w:val="ca93d6a9-2ad3-4620-a506-223b95b56d17"/>
  </w:docVars>
  <w:rsids>
    <w:rsidRoot w:val="00000000"/>
    <w:rsid w:val="010F7FF3"/>
    <w:rsid w:val="08697BD0"/>
    <w:rsid w:val="0F341169"/>
    <w:rsid w:val="0FFB4614"/>
    <w:rsid w:val="23515DF1"/>
    <w:rsid w:val="273366A3"/>
    <w:rsid w:val="27E94A74"/>
    <w:rsid w:val="2B6820BE"/>
    <w:rsid w:val="309C4B4F"/>
    <w:rsid w:val="349D0E96"/>
    <w:rsid w:val="441F3676"/>
    <w:rsid w:val="44223166"/>
    <w:rsid w:val="44280581"/>
    <w:rsid w:val="45941E41"/>
    <w:rsid w:val="4DA602AB"/>
    <w:rsid w:val="52FD5566"/>
    <w:rsid w:val="57B819BF"/>
    <w:rsid w:val="5C5915B7"/>
    <w:rsid w:val="6B1271E1"/>
    <w:rsid w:val="71626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napToGrid w:val="0"/>
      <w:sz w:val="21"/>
      <w:lang w:val="en-US" w:eastAsia="zh-CN" w:bidi="ar-SA"/>
    </w:rPr>
  </w:style>
  <w:style w:type="paragraph" w:styleId="2">
    <w:name w:val="heading 4"/>
    <w:basedOn w:val="1"/>
    <w:next w:val="1"/>
    <w:qFormat/>
    <w:uiPriority w:val="0"/>
    <w:pPr>
      <w:keepNext/>
      <w:tabs>
        <w:tab w:val="left" w:pos="1035"/>
      </w:tabs>
      <w:spacing w:line="216" w:lineRule="auto"/>
      <w:ind w:left="1035" w:hanging="420"/>
      <w:outlineLvl w:val="3"/>
    </w:pPr>
    <w:rPr>
      <w:rFonts w:ascii="黑体" w:eastAsia="黑体"/>
      <w:b/>
      <w:snapToGrid/>
      <w:kern w:val="2"/>
      <w:sz w:val="2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afterLines="0" w:afterAutospacing="0"/>
    </w:pPr>
    <w:rPr>
      <w:snapToGrid/>
    </w:rPr>
  </w:style>
  <w:style w:type="paragraph" w:styleId="4">
    <w:name w:val="footer"/>
    <w:basedOn w:val="1"/>
    <w:qFormat/>
    <w:uiPriority w:val="99"/>
    <w:pPr>
      <w:tabs>
        <w:tab w:val="center" w:pos="4153"/>
        <w:tab w:val="right" w:pos="8306"/>
      </w:tabs>
      <w:snapToGrid w:val="0"/>
      <w:jc w:val="left"/>
    </w:pPr>
    <w:rPr>
      <w:sz w:val="18"/>
    </w:rPr>
  </w:style>
  <w:style w:type="character" w:styleId="7">
    <w:name w:val="page number"/>
    <w:qFormat/>
    <w:uiPriority w:val="0"/>
    <w:rPr>
      <w:rFonts w:ascii="Times New Roman" w:hAnsi="Times New Roman" w:eastAsia="Arial" w:cs="Times New Roman"/>
    </w:rPr>
  </w:style>
  <w:style w:type="character" w:customStyle="1" w:styleId="8">
    <w:name w:val="font81"/>
    <w:qFormat/>
    <w:uiPriority w:val="0"/>
    <w:rPr>
      <w:rFonts w:ascii="Calibri" w:hAnsi="Calibri" w:cs="Calibri"/>
      <w:color w:val="000000"/>
      <w:sz w:val="18"/>
      <w:szCs w:val="18"/>
      <w:u w:val="none"/>
    </w:rPr>
  </w:style>
  <w:style w:type="character" w:customStyle="1" w:styleId="9">
    <w:name w:val="font61"/>
    <w:qFormat/>
    <w:uiPriority w:val="0"/>
    <w:rPr>
      <w:rFonts w:hint="eastAsia" w:ascii="宋体" w:hAnsi="宋体" w:eastAsia="宋体" w:cs="宋体"/>
      <w:color w:val="000000"/>
      <w:sz w:val="18"/>
      <w:szCs w:val="18"/>
      <w:u w:val="none"/>
    </w:rPr>
  </w:style>
  <w:style w:type="character" w:customStyle="1" w:styleId="10">
    <w:name w:val="font71"/>
    <w:qFormat/>
    <w:uiPriority w:val="0"/>
    <w:rPr>
      <w:rFonts w:hint="default" w:ascii="Calibri" w:hAnsi="Calibri" w:cs="Calibri"/>
      <w:color w:val="000000"/>
      <w:sz w:val="18"/>
      <w:szCs w:val="18"/>
      <w:u w:val="none"/>
    </w:rPr>
  </w:style>
  <w:style w:type="character" w:customStyle="1" w:styleId="11">
    <w:name w:val="font12"/>
    <w:qFormat/>
    <w:uiPriority w:val="0"/>
    <w:rPr>
      <w:rFonts w:hint="default" w:ascii="Calibri" w:hAnsi="Calibri" w:cs="Calibri"/>
      <w:color w:val="000000"/>
      <w:sz w:val="18"/>
      <w:szCs w:val="18"/>
      <w:u w:val="none"/>
    </w:rPr>
  </w:style>
  <w:style w:type="character" w:customStyle="1" w:styleId="12">
    <w:name w:val="font11"/>
    <w:basedOn w:val="6"/>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20469</Words>
  <Characters>24365</Characters>
  <Lines>0</Lines>
  <Paragraphs>0</Paragraphs>
  <TotalTime>4</TotalTime>
  <ScaleCrop>false</ScaleCrop>
  <LinksUpToDate>false</LinksUpToDate>
  <CharactersWithSpaces>25075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2024-04-17T02:21:00Z</dcterms:created>
  <dc:creator>38805</dc:creator>
  <cp:lastModifiedBy>差不多先生</cp:lastModifiedBy>
  <dcterms:modified xsi:type="dcterms:W3CDTF">2024-06-13T02:04:20Z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8AA7AC25E336427383D415EF4B2FA161_12</vt:lpwstr>
  </property>
</Properties>
</file>