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559"/>
        <w:gridCol w:w="992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59" w:type="dxa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92" w:type="dxa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5954" w:type="dxa"/>
          </w:tcPr>
          <w:p>
            <w:pPr>
              <w:pStyle w:val="8"/>
              <w:spacing w:line="276" w:lineRule="auto"/>
              <w:ind w:firstLine="0" w:firstLineChars="0"/>
              <w:rPr>
                <w:rFonts w:ascii="微软雅黑" w:hAnsi="微软雅黑" w:eastAsia="微软雅黑" w:cs="Arial"/>
                <w:sz w:val="22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kern w:val="2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主要技术参数及性能配置要求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多媒体通讯一体式终端</w:t>
            </w: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54" w:type="dxa"/>
          </w:tcPr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支持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IPV6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,可兼容H.323协议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b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视频编解码格式：须支持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H.264、H.265</w:t>
            </w:r>
            <w:r>
              <w:rPr>
                <w:rFonts w:hint="eastAsia" w:ascii="微软雅黑" w:hAnsi="微软雅黑" w:eastAsia="微软雅黑"/>
                <w:kern w:val="2"/>
                <w:szCs w:val="24"/>
                <w:lang w:eastAsia="zh-CN"/>
              </w:rPr>
              <w:t>、</w:t>
            </w:r>
            <w:r>
              <w:rPr>
                <w:rFonts w:hint="eastAsia" w:ascii="微软雅黑" w:hAnsi="微软雅黑" w:eastAsia="微软雅黑"/>
                <w:kern w:val="2"/>
                <w:szCs w:val="24"/>
                <w:lang w:val="en-US" w:eastAsia="zh-CN"/>
              </w:rPr>
              <w:t>V2V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协议。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音频协议：须支持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AAC。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摄像机具有不低于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1/2.8英寸CMOS成像芯片，像素≥210W，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支持不低于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10倍光学变焦。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视频输入：支持不少于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1路HDMI输入和1路内置摄像机输入。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视频输出：支持不少于1路HDMI输出。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音频输入：支持不少于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1路M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ini卡侬输入，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支持不少于1路HDMI输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入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音频输出：支持不少于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1路HDMI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内嵌输出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 xml:space="preserve">和1路 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line（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3</w:t>
            </w:r>
            <w:r>
              <w:rPr>
                <w:rFonts w:ascii="微软雅黑" w:hAnsi="微软雅黑" w:eastAsia="微软雅黑"/>
                <w:szCs w:val="24"/>
              </w:rPr>
              <w:t>.5</w:t>
            </w:r>
            <w:r>
              <w:rPr>
                <w:rFonts w:hint="eastAsia" w:ascii="微软雅黑" w:hAnsi="微软雅黑" w:eastAsia="微软雅黑"/>
                <w:szCs w:val="24"/>
              </w:rPr>
              <w:t>mm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）音频输出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支持1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2V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幻象供电，在不外加设备情况下支持麦克风正常供电使用。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支持自主多画面功能，一组会议中与会终端可以自由选择自己收看画面的组合显示模式</w:t>
            </w:r>
            <w:r>
              <w:rPr>
                <w:rFonts w:ascii="微软雅黑" w:hAnsi="微软雅黑" w:eastAsia="微软雅黑"/>
                <w:kern w:val="2"/>
                <w:szCs w:val="24"/>
              </w:rPr>
              <w:t>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须支持在线升级功能；可远程获取和配置参数，支持远程导出和导入功能；支持远程获取系统运行状态、系统日志。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  <w:szCs w:val="24"/>
              </w:rPr>
              <w:t>支持高清视频会议、视频点播、可视电话、远程培训等多种功能。</w:t>
            </w:r>
          </w:p>
          <w:p>
            <w:pPr>
              <w:pStyle w:val="9"/>
              <w:widowControl w:val="0"/>
              <w:numPr>
                <w:ilvl w:val="0"/>
                <w:numId w:val="1"/>
              </w:numPr>
              <w:spacing w:after="0" w:line="240" w:lineRule="auto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宋体" w:hAnsi="宋体" w:eastAsia="宋体" w:cs="宋体"/>
                <w:szCs w:val="24"/>
              </w:rPr>
              <w:t>▲</w:t>
            </w:r>
            <w:r>
              <w:rPr>
                <w:rFonts w:hint="eastAsia" w:ascii="微软雅黑" w:hAnsi="微软雅黑" w:eastAsia="微软雅黑"/>
                <w:b/>
                <w:bCs/>
                <w:szCs w:val="24"/>
                <w:lang w:val="en-US" w:eastAsia="zh-CN"/>
              </w:rPr>
              <w:t>为满足工作需求，必须</w:t>
            </w:r>
            <w:r>
              <w:rPr>
                <w:rFonts w:hint="eastAsia" w:ascii="微软雅黑" w:hAnsi="微软雅黑" w:eastAsia="微软雅黑"/>
                <w:b/>
                <w:bCs/>
                <w:szCs w:val="24"/>
              </w:rPr>
              <w:t>浙江省卫健系统视联网无缝对接（非背靠背）</w:t>
            </w:r>
            <w:r>
              <w:rPr>
                <w:rFonts w:hint="eastAsia" w:ascii="微软雅黑" w:hAnsi="微软雅黑" w:eastAsia="微软雅黑"/>
                <w:b/>
                <w:bCs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定向鹅颈麦克风（</w:t>
            </w:r>
            <w:r>
              <w:rPr>
                <w:rFonts w:ascii="微软雅黑" w:hAnsi="微软雅黑" w:eastAsia="微软雅黑"/>
                <w:sz w:val="22"/>
              </w:rPr>
              <w:t>mini）</w:t>
            </w: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ascii="微软雅黑" w:hAnsi="微软雅黑" w:eastAsia="微软雅黑"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sz w:val="22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采用心型指向拾音，抑制声反馈能力强，降低声音啸叫，专为会议室量身设计，拾音距离远、音质清晰；</w:t>
            </w:r>
            <w:r>
              <w:rPr>
                <w:rFonts w:ascii="微软雅黑" w:hAnsi="微软雅黑" w:eastAsia="微软雅黑"/>
                <w:szCs w:val="24"/>
              </w:rPr>
              <w:t>360度旋转软管可随意调节，适合不同人员需求。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szCs w:val="24"/>
              </w:rPr>
              <w:t>频率响应：</w:t>
            </w:r>
            <w:r>
              <w:rPr>
                <w:rFonts w:ascii="微软雅黑" w:hAnsi="微软雅黑" w:eastAsia="微软雅黑"/>
                <w:szCs w:val="24"/>
              </w:rPr>
              <w:t xml:space="preserve"> 100Hz-16kHz；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指向性： 超心型指向；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输出阻抗：100Ω；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灵敏度： -40dB±2dB；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供电电压： DC9V/48V；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ascii="微软雅黑" w:hAnsi="微软雅黑" w:eastAsia="微软雅黑"/>
                <w:kern w:val="2"/>
                <w:szCs w:val="24"/>
              </w:rPr>
              <w:t>抗手机、电磁干扰</w:t>
            </w:r>
            <w:r>
              <w:rPr>
                <w:rFonts w:hint="eastAsia" w:ascii="微软雅黑" w:hAnsi="微软雅黑" w:eastAsia="微软雅黑"/>
                <w:kern w:val="2"/>
                <w:szCs w:val="24"/>
              </w:rPr>
              <w:t>；</w:t>
            </w:r>
          </w:p>
          <w:p>
            <w:pPr>
              <w:pStyle w:val="9"/>
              <w:widowControl w:val="0"/>
              <w:numPr>
                <w:ilvl w:val="0"/>
                <w:numId w:val="2"/>
              </w:numPr>
              <w:spacing w:after="0"/>
              <w:ind w:left="53" w:firstLine="5" w:firstLineChars="0"/>
              <w:contextualSpacing w:val="0"/>
              <w:jc w:val="both"/>
              <w:rPr>
                <w:rFonts w:ascii="微软雅黑" w:hAnsi="微软雅黑" w:eastAsia="微软雅黑"/>
                <w:kern w:val="2"/>
                <w:szCs w:val="24"/>
              </w:rPr>
            </w:pPr>
            <w:r>
              <w:rPr>
                <w:rFonts w:hint="eastAsia" w:ascii="微软雅黑" w:hAnsi="微软雅黑" w:eastAsia="微软雅黑"/>
                <w:kern w:val="2"/>
              </w:rPr>
              <w:t>接口：</w:t>
            </w:r>
            <w:r>
              <w:rPr>
                <w:rFonts w:ascii="微软雅黑" w:hAnsi="微软雅黑" w:eastAsia="微软雅黑"/>
                <w:kern w:val="2"/>
              </w:rPr>
              <w:t>mini卡侬接口</w:t>
            </w:r>
            <w:r>
              <w:rPr>
                <w:rFonts w:hint="eastAsia" w:ascii="微软雅黑" w:hAnsi="微软雅黑" w:eastAsia="微软雅黑"/>
                <w:kern w:val="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22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default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视联网联通链路</w:t>
            </w:r>
          </w:p>
        </w:tc>
        <w:tc>
          <w:tcPr>
            <w:tcW w:w="992" w:type="dxa"/>
            <w:vAlign w:val="center"/>
          </w:tcPr>
          <w:p>
            <w:pPr>
              <w:spacing w:line="276" w:lineRule="auto"/>
              <w:ind w:firstLine="0" w:firstLineChars="0"/>
              <w:jc w:val="center"/>
              <w:rPr>
                <w:rFonts w:hint="eastAsia" w:ascii="微软雅黑" w:hAnsi="微软雅黑" w:eastAsia="微软雅黑"/>
                <w:sz w:val="22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2"/>
                <w:lang w:val="en-US" w:eastAsia="zh-CN"/>
              </w:rPr>
              <w:t>1</w:t>
            </w:r>
          </w:p>
        </w:tc>
        <w:tc>
          <w:tcPr>
            <w:tcW w:w="5954" w:type="dxa"/>
            <w:vAlign w:val="center"/>
          </w:tcPr>
          <w:p>
            <w:pPr>
              <w:pStyle w:val="9"/>
              <w:widowControl w:val="0"/>
              <w:numPr>
                <w:numId w:val="0"/>
              </w:numPr>
              <w:spacing w:after="0"/>
              <w:ind w:left="58" w:leftChars="0"/>
              <w:contextualSpacing w:val="0"/>
              <w:jc w:val="both"/>
              <w:rPr>
                <w:rFonts w:hint="eastAsia" w:ascii="微软雅黑" w:hAnsi="微软雅黑" w:eastAsia="微软雅黑"/>
                <w:kern w:val="2"/>
              </w:rPr>
            </w:pPr>
            <w:r>
              <w:rPr>
                <w:rFonts w:hint="eastAsia" w:ascii="微软雅黑" w:hAnsi="微软雅黑" w:eastAsia="微软雅黑"/>
                <w:kern w:val="2"/>
              </w:rPr>
              <w:t>A端接入</w:t>
            </w:r>
            <w:r>
              <w:rPr>
                <w:rFonts w:hint="eastAsia" w:ascii="微软雅黑" w:hAnsi="微软雅黑" w:eastAsia="微软雅黑"/>
                <w:kern w:val="2"/>
                <w:lang w:val="en-US" w:eastAsia="zh-CN"/>
              </w:rPr>
              <w:t>信息：杭州市体育场路235号联通枢纽楼4楼杭州市视联网平台/ MSTP/电口，</w:t>
            </w:r>
            <w:r>
              <w:rPr>
                <w:rFonts w:hint="eastAsia" w:ascii="微软雅黑" w:hAnsi="微软雅黑" w:eastAsia="微软雅黑"/>
                <w:kern w:val="2"/>
              </w:rPr>
              <w:t>Z端接入浙江省肿瘤医院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8A3125"/>
    <w:multiLevelType w:val="multilevel"/>
    <w:tmpl w:val="3C8A3125"/>
    <w:lvl w:ilvl="0" w:tentative="0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496334E"/>
    <w:multiLevelType w:val="multilevel"/>
    <w:tmpl w:val="5496334E"/>
    <w:lvl w:ilvl="0" w:tentative="0">
      <w:start w:val="1"/>
      <w:numFmt w:val="decimal"/>
      <w:lvlText w:val="%1."/>
      <w:lvlJc w:val="left"/>
      <w:pPr>
        <w:ind w:left="90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000000"/>
    <w:rsid w:val="023E447C"/>
    <w:rsid w:val="0ED84D86"/>
    <w:rsid w:val="2001697E"/>
    <w:rsid w:val="27720ED8"/>
    <w:rsid w:val="2A0D2069"/>
    <w:rsid w:val="31605B7D"/>
    <w:rsid w:val="35953A87"/>
    <w:rsid w:val="503E00A2"/>
    <w:rsid w:val="6AD63695"/>
    <w:rsid w:val="6D2C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仿宋" w:hAnsi="仿宋" w:eastAsia="仿宋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spacing w:beforeLines="50" w:afterLines="50"/>
      <w:ind w:left="0" w:leftChars="0"/>
    </w:pPr>
    <w:rPr>
      <w:rFonts w:cs="宋体" w:asciiTheme="minorEastAsia" w:hAnsiTheme="minorEastAsia" w:eastAsiaTheme="minorEastAsia"/>
      <w:bCs/>
      <w:color w:val="333333"/>
      <w:kern w:val="0"/>
      <w:sz w:val="22"/>
    </w:r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autoRedefine/>
    <w:qFormat/>
    <w:uiPriority w:val="99"/>
    <w:pPr>
      <w:jc w:val="left"/>
    </w:pPr>
    <w:rPr>
      <w:rFonts w:hint="eastAsia"/>
    </w:rPr>
  </w:style>
  <w:style w:type="character" w:styleId="7">
    <w:name w:val="annotation reference"/>
    <w:basedOn w:val="6"/>
    <w:autoRedefine/>
    <w:qFormat/>
    <w:uiPriority w:val="99"/>
    <w:rPr>
      <w:sz w:val="21"/>
      <w:szCs w:val="21"/>
    </w:rPr>
  </w:style>
  <w:style w:type="paragraph" w:customStyle="1" w:styleId="8">
    <w:name w:val="*正文"/>
    <w:basedOn w:val="1"/>
    <w:autoRedefine/>
    <w:qFormat/>
    <w:uiPriority w:val="0"/>
    <w:rPr>
      <w:rFonts w:hAnsi="宋体"/>
      <w:kern w:val="0"/>
    </w:rPr>
  </w:style>
  <w:style w:type="paragraph" w:styleId="9">
    <w:name w:val="List Paragraph"/>
    <w:basedOn w:val="1"/>
    <w:autoRedefine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2024-01-04T09:05:00Z</dcterms:created>
  <dc:creator>Administrator</dc:creator>
  <cp:lastModifiedBy>徐莉荔</cp:lastModifiedBy>
  <dcterms:modified xsi:type="dcterms:W3CDTF">2024-01-05T05:39:20Z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1A7C523E2B1A49DEB7E271CE365E35D5_13</vt:lpwstr>
  </property>
</Properties>
</file>