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313" w:beforeLines="100" w:beforeAutospacing="0" w:after="0" w:afterAutospacing="0" w:line="360" w:lineRule="auto"/>
        <w:ind w:left="0" w:right="0" w:firstLine="0"/>
        <w:jc w:val="center"/>
        <w:textAlignment w:val="auto"/>
        <w:rPr>
          <w:rFonts w:hint="eastAsia" w:ascii="方正小标宋简体" w:hAnsi="方正小标宋简体" w:eastAsia="方正小标宋简体" w:cs="方正小标宋简体"/>
          <w:b/>
          <w:bCs/>
          <w:i w:val="0"/>
          <w:iCs w:val="0"/>
          <w:caps w:val="0"/>
          <w:color w:val="000000" w:themeColor="text1"/>
          <w:spacing w:val="0"/>
          <w:sz w:val="36"/>
          <w:szCs w:val="36"/>
          <w14:textFill>
            <w14:solidFill>
              <w14:schemeClr w14:val="tx1"/>
            </w14:solidFill>
          </w14:textFill>
        </w:rPr>
      </w:pPr>
      <w:r>
        <w:rPr>
          <w:rFonts w:hint="eastAsia" w:ascii="方正小标宋简体" w:hAnsi="方正小标宋简体" w:eastAsia="方正小标宋简体" w:cs="方正小标宋简体"/>
          <w:b/>
          <w:bCs/>
          <w:i w:val="0"/>
          <w:iCs w:val="0"/>
          <w:caps w:val="0"/>
          <w:color w:val="000000" w:themeColor="text1"/>
          <w:spacing w:val="0"/>
          <w:sz w:val="36"/>
          <w:szCs w:val="36"/>
          <w14:textFill>
            <w14:solidFill>
              <w14:schemeClr w14:val="tx1"/>
            </w14:solidFill>
          </w14:textFill>
        </w:rPr>
        <w:t xml:space="preserve">追忆峥嵘岁月 </w:t>
      </w:r>
      <w:r>
        <w:rPr>
          <w:rFonts w:hint="eastAsia" w:ascii="方正小标宋简体" w:hAnsi="方正小标宋简体" w:eastAsia="方正小标宋简体" w:cs="方正小标宋简体"/>
          <w:b/>
          <w:bCs/>
          <w:i w:val="0"/>
          <w:iCs w:val="0"/>
          <w:caps w:val="0"/>
          <w:color w:val="000000" w:themeColor="text1"/>
          <w:spacing w:val="0"/>
          <w:sz w:val="36"/>
          <w:szCs w:val="36"/>
          <w:lang w:val="en-US" w:eastAsia="zh-CN"/>
          <w14:textFill>
            <w14:solidFill>
              <w14:schemeClr w14:val="tx1"/>
            </w14:solidFill>
          </w14:textFill>
        </w:rPr>
        <w:t xml:space="preserve"> </w:t>
      </w:r>
      <w:r>
        <w:rPr>
          <w:rFonts w:hint="eastAsia" w:ascii="方正小标宋简体" w:hAnsi="方正小标宋简体" w:eastAsia="方正小标宋简体" w:cs="方正小标宋简体"/>
          <w:b/>
          <w:bCs/>
          <w:i w:val="0"/>
          <w:iCs w:val="0"/>
          <w:caps w:val="0"/>
          <w:color w:val="000000" w:themeColor="text1"/>
          <w:spacing w:val="0"/>
          <w:sz w:val="36"/>
          <w:szCs w:val="36"/>
          <w14:textFill>
            <w14:solidFill>
              <w14:schemeClr w14:val="tx1"/>
            </w14:solidFill>
          </w14:textFill>
        </w:rPr>
        <w:t>传承红色基因</w:t>
      </w:r>
    </w:p>
    <w:p>
      <w:pPr>
        <w:keepNext w:val="0"/>
        <w:keepLines w:val="0"/>
        <w:pageBreakBefore w:val="0"/>
        <w:widowControl w:val="0"/>
        <w:kinsoku/>
        <w:wordWrap/>
        <w:overflowPunct/>
        <w:topLinePunct w:val="0"/>
        <w:autoSpaceDE/>
        <w:autoSpaceDN/>
        <w:bidi w:val="0"/>
        <w:adjustRightInd/>
        <w:snapToGrid/>
        <w:spacing w:after="313" w:afterLines="100" w:line="360" w:lineRule="auto"/>
        <w:jc w:val="center"/>
        <w:textAlignment w:val="auto"/>
        <w:rPr>
          <w:rFonts w:hint="eastAsia" w:ascii="方正小标宋简体" w:hAnsi="方正小标宋简体" w:eastAsia="方正小标宋简体" w:cs="方正小标宋简体"/>
          <w:b w:val="0"/>
          <w:bCs w:val="0"/>
          <w:color w:val="000000" w:themeColor="text1"/>
          <w:sz w:val="32"/>
          <w:szCs w:val="32"/>
          <w14:textFill>
            <w14:solidFill>
              <w14:schemeClr w14:val="tx1"/>
            </w14:solidFill>
          </w14:textFill>
        </w:rPr>
      </w:pPr>
      <w:r>
        <w:rPr>
          <w:rFonts w:hint="eastAsia" w:ascii="方正小标宋简体" w:hAnsi="方正小标宋简体" w:eastAsia="方正小标宋简体" w:cs="方正小标宋简体"/>
          <w:b w:val="0"/>
          <w:bCs w:val="0"/>
          <w:color w:val="000000" w:themeColor="text1"/>
          <w:sz w:val="32"/>
          <w:szCs w:val="32"/>
          <w:lang w:val="en-US" w:eastAsia="zh-CN"/>
          <w14:textFill>
            <w14:solidFill>
              <w14:schemeClr w14:val="tx1"/>
            </w14:solidFill>
          </w14:textFill>
        </w:rPr>
        <w:t>院士办巾帼文明岗</w:t>
      </w:r>
      <w:r>
        <w:rPr>
          <w:rFonts w:hint="eastAsia" w:ascii="方正小标宋简体" w:hAnsi="方正小标宋简体" w:eastAsia="方正小标宋简体" w:cs="方正小标宋简体"/>
          <w:b w:val="0"/>
          <w:bCs w:val="0"/>
          <w:color w:val="000000" w:themeColor="text1"/>
          <w:sz w:val="32"/>
          <w:szCs w:val="32"/>
          <w14:textFill>
            <w14:solidFill>
              <w14:schemeClr w14:val="tx1"/>
            </w14:solidFill>
          </w14:textFill>
        </w:rPr>
        <w:t>赴</w:t>
      </w:r>
      <w:r>
        <w:rPr>
          <w:rFonts w:hint="eastAsia" w:ascii="方正小标宋简体" w:hAnsi="方正小标宋简体" w:eastAsia="方正小标宋简体" w:cs="方正小标宋简体"/>
          <w:b w:val="0"/>
          <w:bCs w:val="0"/>
          <w:color w:val="000000" w:themeColor="text1"/>
          <w:sz w:val="32"/>
          <w:szCs w:val="32"/>
          <w:lang w:val="en-US" w:eastAsia="zh-CN"/>
          <w14:textFill>
            <w14:solidFill>
              <w14:schemeClr w14:val="tx1"/>
            </w14:solidFill>
          </w14:textFill>
        </w:rPr>
        <w:t>长沙</w:t>
      </w:r>
      <w:r>
        <w:rPr>
          <w:rFonts w:hint="eastAsia" w:ascii="方正小标宋简体" w:hAnsi="方正小标宋简体" w:eastAsia="方正小标宋简体" w:cs="方正小标宋简体"/>
          <w:b w:val="0"/>
          <w:bCs w:val="0"/>
          <w:color w:val="000000" w:themeColor="text1"/>
          <w:sz w:val="32"/>
          <w:szCs w:val="32"/>
          <w14:textFill>
            <w14:solidFill>
              <w14:schemeClr w14:val="tx1"/>
            </w14:solidFill>
          </w14:textFill>
        </w:rPr>
        <w:t>开展</w:t>
      </w:r>
      <w:r>
        <w:rPr>
          <w:rFonts w:hint="eastAsia" w:ascii="方正小标宋简体" w:hAnsi="方正小标宋简体" w:eastAsia="方正小标宋简体" w:cs="方正小标宋简体"/>
          <w:b w:val="0"/>
          <w:bCs w:val="0"/>
          <w:color w:val="000000" w:themeColor="text1"/>
          <w:sz w:val="32"/>
          <w:szCs w:val="32"/>
          <w:lang w:val="en-US" w:eastAsia="zh-CN"/>
          <w14:textFill>
            <w14:solidFill>
              <w14:schemeClr w14:val="tx1"/>
            </w14:solidFill>
          </w14:textFill>
        </w:rPr>
        <w:t>红色研学</w:t>
      </w:r>
      <w:r>
        <w:rPr>
          <w:rFonts w:hint="eastAsia" w:ascii="方正小标宋简体" w:hAnsi="方正小标宋简体" w:eastAsia="方正小标宋简体" w:cs="方正小标宋简体"/>
          <w:b w:val="0"/>
          <w:bCs w:val="0"/>
          <w:color w:val="000000" w:themeColor="text1"/>
          <w:sz w:val="32"/>
          <w:szCs w:val="32"/>
          <w14:textFill>
            <w14:solidFill>
              <w14:schemeClr w14:val="tx1"/>
            </w14:solidFill>
          </w14:textFill>
        </w:rPr>
        <w:t>活动</w:t>
      </w:r>
    </w:p>
    <w:p>
      <w:pPr>
        <w:keepNext w:val="0"/>
        <w:keepLines w:val="0"/>
        <w:pageBreakBefore w:val="0"/>
        <w:kinsoku/>
        <w:wordWrap/>
        <w:overflowPunct/>
        <w:topLinePunct w:val="0"/>
        <w:autoSpaceDE/>
        <w:autoSpaceDN/>
        <w:bidi w:val="0"/>
        <w:adjustRightInd/>
        <w:snapToGrid/>
        <w:spacing w:line="360" w:lineRule="auto"/>
        <w:ind w:firstLine="640" w:firstLineChars="200"/>
        <w:jc w:val="both"/>
        <w:textAlignment w:val="auto"/>
        <w:rPr>
          <w:rFonts w:hint="eastAsia" w:ascii="仿宋_GB2312" w:hAnsi="仿宋_GB2312" w:eastAsia="仿宋_GB2312" w:cs="仿宋_GB2312"/>
          <w:i w:val="0"/>
          <w:iCs w:val="0"/>
          <w:caps w:val="0"/>
          <w:color w:val="000000" w:themeColor="text1"/>
          <w:spacing w:val="0"/>
          <w:sz w:val="32"/>
          <w:szCs w:val="32"/>
          <w:shd w:val="clear" w:fill="FFFFFF"/>
          <w:lang w:val="en-US" w:eastAsia="zh-CN"/>
          <w14:textFill>
            <w14:solidFill>
              <w14:schemeClr w14:val="tx1"/>
            </w14:solidFill>
          </w14:textFill>
        </w:rPr>
      </w:pPr>
      <w:r>
        <w:rPr>
          <w:rFonts w:hint="eastAsia" w:ascii="仿宋_GB2312" w:hAnsi="仿宋_GB2312" w:eastAsia="仿宋_GB2312" w:cs="仿宋_GB2312"/>
          <w:i w:val="0"/>
          <w:iCs w:val="0"/>
          <w:caps w:val="0"/>
          <w:color w:val="000000" w:themeColor="text1"/>
          <w:spacing w:val="0"/>
          <w:sz w:val="32"/>
          <w:szCs w:val="32"/>
          <w:shd w:val="clear" w:fill="FFFFFF"/>
          <w:lang w:val="en-US" w:eastAsia="zh-CN"/>
          <w14:textFill>
            <w14:solidFill>
              <w14:schemeClr w14:val="tx1"/>
            </w14:solidFill>
          </w14:textFill>
        </w:rPr>
        <w:t>为推进“巾帼文明岗”创建活动与时俱进、深入有效开展，2023年3月25-26日，院士办巾帼文明岗结合党史学习教育，</w:t>
      </w:r>
      <w:r>
        <w:rPr>
          <w:rFonts w:hint="eastAsia" w:ascii="仿宋_GB2312" w:hAnsi="仿宋_GB2312" w:eastAsia="仿宋_GB2312" w:cs="仿宋_GB2312"/>
          <w:i w:val="0"/>
          <w:iCs w:val="0"/>
          <w:caps w:val="0"/>
          <w:color w:val="000000" w:themeColor="text1"/>
          <w:spacing w:val="0"/>
          <w:sz w:val="32"/>
          <w:szCs w:val="32"/>
          <w:shd w:val="clear" w:fill="FFFFFF"/>
          <w14:textFill>
            <w14:solidFill>
              <w14:schemeClr w14:val="tx1"/>
            </w14:solidFill>
          </w14:textFill>
        </w:rPr>
        <w:t>围绕“学党史、悟思想、办实事、开新局”主题，</w:t>
      </w:r>
      <w:r>
        <w:rPr>
          <w:rFonts w:hint="eastAsia" w:ascii="仿宋_GB2312" w:hAnsi="仿宋_GB2312" w:eastAsia="仿宋_GB2312" w:cs="仿宋_GB2312"/>
          <w:i w:val="0"/>
          <w:iCs w:val="0"/>
          <w:caps w:val="0"/>
          <w:color w:val="000000" w:themeColor="text1"/>
          <w:spacing w:val="0"/>
          <w:sz w:val="32"/>
          <w:szCs w:val="32"/>
          <w:shd w:val="clear" w:fill="FFFFFF"/>
          <w:lang w:val="en-US" w:eastAsia="zh-CN"/>
          <w14:textFill>
            <w14:solidFill>
              <w14:schemeClr w14:val="tx1"/>
            </w14:solidFill>
          </w14:textFill>
        </w:rPr>
        <w:t>赴长沙开展红色研学活动。</w:t>
      </w:r>
    </w:p>
    <w:p>
      <w:pPr>
        <w:keepNext w:val="0"/>
        <w:keepLines w:val="0"/>
        <w:pageBreakBefore w:val="0"/>
        <w:kinsoku/>
        <w:wordWrap/>
        <w:overflowPunct/>
        <w:topLinePunct w:val="0"/>
        <w:autoSpaceDE/>
        <w:autoSpaceDN/>
        <w:bidi w:val="0"/>
        <w:adjustRightInd/>
        <w:snapToGrid/>
        <w:spacing w:line="360" w:lineRule="auto"/>
        <w:ind w:firstLine="640" w:firstLineChars="200"/>
        <w:jc w:val="both"/>
        <w:textAlignment w:val="auto"/>
        <w:rPr>
          <w:rFonts w:hint="eastAsia" w:ascii="仿宋_GB2312" w:hAnsi="仿宋_GB2312" w:eastAsia="仿宋_GB2312" w:cs="仿宋_GB2312"/>
          <w:i w:val="0"/>
          <w:iCs w:val="0"/>
          <w:caps w:val="0"/>
          <w:color w:val="000000" w:themeColor="text1"/>
          <w:spacing w:val="0"/>
          <w:sz w:val="32"/>
          <w:szCs w:val="32"/>
          <w:shd w:val="clear" w:fill="FFFFFF"/>
          <w:lang w:val="en-US" w:eastAsia="zh-CN"/>
          <w14:textFill>
            <w14:solidFill>
              <w14:schemeClr w14:val="tx1"/>
            </w14:solidFill>
          </w14:textFill>
        </w:rPr>
      </w:pPr>
      <w:r>
        <w:rPr>
          <w:rFonts w:hint="eastAsia" w:ascii="仿宋_GB2312" w:hAnsi="仿宋_GB2312" w:eastAsia="仿宋_GB2312" w:cs="仿宋_GB2312"/>
          <w:i w:val="0"/>
          <w:iCs w:val="0"/>
          <w:caps w:val="0"/>
          <w:color w:val="000000" w:themeColor="text1"/>
          <w:spacing w:val="0"/>
          <w:sz w:val="32"/>
          <w:szCs w:val="32"/>
          <w:shd w:val="clear" w:fill="FFFFFF"/>
          <w:lang w:val="en-US" w:eastAsia="zh-CN"/>
          <w14:textFill>
            <w14:solidFill>
              <w14:schemeClr w14:val="tx1"/>
            </w14:solidFill>
          </w14:textFill>
        </w:rPr>
        <w:t>第一站是岳麓书院。岗员们参观了“岳麓书院与实事求是思想路线”研究成果展示，听取了“党的实事求是思想路线策源地”专题讲解，重温了习近平总书记在湖南考察时的重要讲话精神，详细了解了“实事求是”提出的历史背景、科学内涵和现实意义，每一处牌匾、每一副对联，都让岗员们切身感受到了岳麓书院始终坚持经世致用、实事求是的育人理念和学术传统。</w:t>
      </w:r>
    </w:p>
    <w:p>
      <w:pPr>
        <w:keepNext w:val="0"/>
        <w:keepLines w:val="0"/>
        <w:pageBreakBefore w:val="0"/>
        <w:kinsoku/>
        <w:wordWrap/>
        <w:overflowPunct/>
        <w:topLinePunct w:val="0"/>
        <w:autoSpaceDE/>
        <w:autoSpaceDN/>
        <w:bidi w:val="0"/>
        <w:adjustRightInd/>
        <w:snapToGrid/>
        <w:spacing w:line="360" w:lineRule="auto"/>
        <w:ind w:firstLine="640" w:firstLineChars="200"/>
        <w:jc w:val="both"/>
        <w:textAlignment w:val="auto"/>
        <w:rPr>
          <w:rFonts w:hint="eastAsia" w:ascii="仿宋_GB2312" w:hAnsi="仿宋_GB2312" w:eastAsia="仿宋_GB2312" w:cs="仿宋_GB2312"/>
          <w:i w:val="0"/>
          <w:iCs w:val="0"/>
          <w:caps w:val="0"/>
          <w:color w:val="000000" w:themeColor="text1"/>
          <w:spacing w:val="0"/>
          <w:sz w:val="32"/>
          <w:szCs w:val="32"/>
          <w:shd w:val="clear" w:fill="FFFFFF"/>
          <w:lang w:val="en-US" w:eastAsia="zh-CN"/>
          <w14:textFill>
            <w14:solidFill>
              <w14:schemeClr w14:val="tx1"/>
            </w14:solidFill>
          </w14:textFill>
        </w:rPr>
      </w:pPr>
      <w:r>
        <w:rPr>
          <w:rFonts w:hint="eastAsia" w:ascii="仿宋_GB2312" w:hAnsi="仿宋_GB2312" w:eastAsia="仿宋_GB2312" w:cs="仿宋_GB2312"/>
          <w:i w:val="0"/>
          <w:iCs w:val="0"/>
          <w:caps w:val="0"/>
          <w:color w:val="000000" w:themeColor="text1"/>
          <w:spacing w:val="0"/>
          <w:sz w:val="32"/>
          <w:szCs w:val="32"/>
          <w:shd w:val="clear" w:fill="FFFFFF"/>
          <w:lang w:val="en-US" w:eastAsia="zh-CN"/>
          <w14:textFill>
            <w14:solidFill>
              <w14:schemeClr w14:val="tx1"/>
            </w14:solidFill>
          </w14:textFill>
        </w:rPr>
        <w:drawing>
          <wp:inline distT="0" distB="0" distL="114300" distR="114300">
            <wp:extent cx="4260850" cy="3195955"/>
            <wp:effectExtent l="0" t="0" r="6350" b="4445"/>
            <wp:docPr id="2" name="图片 2" descr="60f0a32dae4edd4d6817d1f46b28c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60f0a32dae4edd4d6817d1f46b28c04"/>
                    <pic:cNvPicPr>
                      <a:picLocks noChangeAspect="1"/>
                    </pic:cNvPicPr>
                  </pic:nvPicPr>
                  <pic:blipFill>
                    <a:blip r:embed="rId5"/>
                    <a:stretch>
                      <a:fillRect/>
                    </a:stretch>
                  </pic:blipFill>
                  <pic:spPr>
                    <a:xfrm>
                      <a:off x="0" y="0"/>
                      <a:ext cx="4260850" cy="3195955"/>
                    </a:xfrm>
                    <a:prstGeom prst="rect">
                      <a:avLst/>
                    </a:prstGeom>
                  </pic:spPr>
                </pic:pic>
              </a:graphicData>
            </a:graphic>
          </wp:inline>
        </w:drawing>
      </w:r>
    </w:p>
    <w:p>
      <w:pPr>
        <w:keepNext w:val="0"/>
        <w:keepLines w:val="0"/>
        <w:pageBreakBefore w:val="0"/>
        <w:kinsoku/>
        <w:wordWrap/>
        <w:overflowPunct/>
        <w:topLinePunct w:val="0"/>
        <w:autoSpaceDE/>
        <w:autoSpaceDN/>
        <w:bidi w:val="0"/>
        <w:adjustRightInd/>
        <w:snapToGrid/>
        <w:spacing w:line="360" w:lineRule="auto"/>
        <w:ind w:firstLine="640" w:firstLineChars="200"/>
        <w:jc w:val="both"/>
        <w:textAlignment w:val="auto"/>
        <w:rPr>
          <w:rFonts w:hint="eastAsia" w:ascii="仿宋_GB2312" w:hAnsi="仿宋_GB2312" w:eastAsia="仿宋_GB2312" w:cs="仿宋_GB2312"/>
          <w:i w:val="0"/>
          <w:iCs w:val="0"/>
          <w:caps w:val="0"/>
          <w:color w:val="000000" w:themeColor="text1"/>
          <w:spacing w:val="0"/>
          <w:sz w:val="32"/>
          <w:szCs w:val="32"/>
          <w:shd w:val="clear" w:fill="FFFFFF"/>
          <w:lang w:val="en-US" w:eastAsia="zh-CN"/>
          <w14:textFill>
            <w14:solidFill>
              <w14:schemeClr w14:val="tx1"/>
            </w14:solidFill>
          </w14:textFill>
        </w:rPr>
      </w:pPr>
      <w:r>
        <w:rPr>
          <w:rFonts w:hint="eastAsia" w:ascii="仿宋_GB2312" w:hAnsi="仿宋_GB2312" w:eastAsia="仿宋_GB2312" w:cs="仿宋_GB2312"/>
          <w:i w:val="0"/>
          <w:iCs w:val="0"/>
          <w:caps w:val="0"/>
          <w:color w:val="000000" w:themeColor="text1"/>
          <w:spacing w:val="0"/>
          <w:sz w:val="32"/>
          <w:szCs w:val="32"/>
          <w:shd w:val="clear" w:fill="FFFFFF"/>
          <w:lang w:val="en-US" w:eastAsia="zh-CN"/>
          <w14:textFill>
            <w14:solidFill>
              <w14:schemeClr w14:val="tx1"/>
            </w14:solidFill>
          </w14:textFill>
        </w:rPr>
        <w:t>第二站是湖南大学。岗员们以校碑为始，参观了见证抗日战争中国战区陆军第四方面军长衡岳地区受降典礼的红楼、老图书馆的抗战遗址，以及分子科学与分子医学实验室（MBL）。经过实地参观和深入了解，岗员们切身感受到了湖大“实事求是、敢为人先”的校训精神，纷纷表示，正如湖大校风“博学、睿思、勤勉、致知”所言，作为办公室工作人员，要始终坚持政治理论学习和业务知识学习并重，提升思想认识、提升个人素养、提升服务水平，统筹推进办公室工作高质量发展。</w:t>
      </w:r>
    </w:p>
    <w:p>
      <w:pPr>
        <w:keepNext w:val="0"/>
        <w:keepLines w:val="0"/>
        <w:pageBreakBefore w:val="0"/>
        <w:kinsoku/>
        <w:wordWrap/>
        <w:overflowPunct/>
        <w:topLinePunct w:val="0"/>
        <w:autoSpaceDE/>
        <w:autoSpaceDN/>
        <w:bidi w:val="0"/>
        <w:adjustRightInd/>
        <w:snapToGrid/>
        <w:spacing w:line="360" w:lineRule="auto"/>
        <w:jc w:val="both"/>
        <w:textAlignment w:val="auto"/>
        <w:rPr>
          <w:rFonts w:hint="eastAsia" w:ascii="仿宋_GB2312" w:hAnsi="仿宋_GB2312" w:eastAsia="仿宋_GB2312" w:cs="仿宋_GB2312"/>
          <w:i w:val="0"/>
          <w:iCs w:val="0"/>
          <w:caps w:val="0"/>
          <w:color w:val="000000" w:themeColor="text1"/>
          <w:spacing w:val="0"/>
          <w:sz w:val="32"/>
          <w:szCs w:val="32"/>
          <w:shd w:val="clear" w:fill="FFFFFF"/>
          <w:lang w:val="en-US" w:eastAsia="zh-CN"/>
          <w14:textFill>
            <w14:solidFill>
              <w14:schemeClr w14:val="tx1"/>
            </w14:solidFill>
          </w14:textFill>
        </w:rPr>
      </w:pPr>
      <w:r>
        <w:rPr>
          <w:rFonts w:hint="eastAsia" w:ascii="仿宋_GB2312" w:hAnsi="仿宋_GB2312" w:eastAsia="仿宋_GB2312" w:cs="仿宋_GB2312"/>
          <w:i w:val="0"/>
          <w:iCs w:val="0"/>
          <w:caps w:val="0"/>
          <w:color w:val="000000" w:themeColor="text1"/>
          <w:spacing w:val="0"/>
          <w:sz w:val="32"/>
          <w:szCs w:val="32"/>
          <w:shd w:val="clear" w:fill="FFFFFF"/>
          <w:lang w:val="en-US" w:eastAsia="zh-CN"/>
          <w14:textFill>
            <w14:solidFill>
              <w14:schemeClr w14:val="tx1"/>
            </w14:solidFill>
          </w14:textFill>
        </w:rPr>
        <w:drawing>
          <wp:inline distT="0" distB="0" distL="114300" distR="114300">
            <wp:extent cx="2515235" cy="1887220"/>
            <wp:effectExtent l="0" t="0" r="18415" b="17780"/>
            <wp:docPr id="3" name="图片 3" descr="bd26e96d9eb496ee069cd17f086de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bd26e96d9eb496ee069cd17f086de4f"/>
                    <pic:cNvPicPr>
                      <a:picLocks noChangeAspect="1"/>
                    </pic:cNvPicPr>
                  </pic:nvPicPr>
                  <pic:blipFill>
                    <a:blip r:embed="rId6"/>
                    <a:stretch>
                      <a:fillRect/>
                    </a:stretch>
                  </pic:blipFill>
                  <pic:spPr>
                    <a:xfrm>
                      <a:off x="0" y="0"/>
                      <a:ext cx="2515235" cy="1887220"/>
                    </a:xfrm>
                    <a:prstGeom prst="rect">
                      <a:avLst/>
                    </a:prstGeom>
                  </pic:spPr>
                </pic:pic>
              </a:graphicData>
            </a:graphic>
          </wp:inline>
        </w:drawing>
      </w:r>
      <w:r>
        <w:rPr>
          <w:rFonts w:hint="eastAsia" w:ascii="仿宋_GB2312" w:hAnsi="仿宋_GB2312" w:eastAsia="仿宋_GB2312" w:cs="仿宋_GB2312"/>
          <w:i w:val="0"/>
          <w:iCs w:val="0"/>
          <w:caps w:val="0"/>
          <w:color w:val="000000" w:themeColor="text1"/>
          <w:spacing w:val="0"/>
          <w:sz w:val="32"/>
          <w:szCs w:val="32"/>
          <w:shd w:val="clear" w:fill="FFFFFF"/>
          <w:lang w:val="en-US" w:eastAsia="zh-CN"/>
          <w14:textFill>
            <w14:solidFill>
              <w14:schemeClr w14:val="tx1"/>
            </w14:solidFill>
          </w14:textFill>
        </w:rPr>
        <w:drawing>
          <wp:inline distT="0" distB="0" distL="114300" distR="114300">
            <wp:extent cx="2489200" cy="1867535"/>
            <wp:effectExtent l="0" t="0" r="6350" b="18415"/>
            <wp:docPr id="4" name="图片 4" descr="998f86d27f1aa07529f31fbc49b33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998f86d27f1aa07529f31fbc49b333c"/>
                    <pic:cNvPicPr>
                      <a:picLocks noChangeAspect="1"/>
                    </pic:cNvPicPr>
                  </pic:nvPicPr>
                  <pic:blipFill>
                    <a:blip r:embed="rId7"/>
                    <a:stretch>
                      <a:fillRect/>
                    </a:stretch>
                  </pic:blipFill>
                  <pic:spPr>
                    <a:xfrm>
                      <a:off x="0" y="0"/>
                      <a:ext cx="2489200" cy="1867535"/>
                    </a:xfrm>
                    <a:prstGeom prst="rect">
                      <a:avLst/>
                    </a:prstGeom>
                  </pic:spPr>
                </pic:pic>
              </a:graphicData>
            </a:graphic>
          </wp:inline>
        </w:drawing>
      </w:r>
    </w:p>
    <w:p>
      <w:pPr>
        <w:keepNext w:val="0"/>
        <w:keepLines w:val="0"/>
        <w:pageBreakBefore w:val="0"/>
        <w:kinsoku/>
        <w:wordWrap/>
        <w:overflowPunct/>
        <w:topLinePunct w:val="0"/>
        <w:autoSpaceDE/>
        <w:autoSpaceDN/>
        <w:bidi w:val="0"/>
        <w:adjustRightInd/>
        <w:snapToGrid/>
        <w:spacing w:line="360" w:lineRule="auto"/>
        <w:ind w:firstLine="640" w:firstLineChars="200"/>
        <w:jc w:val="both"/>
        <w:textAlignment w:val="auto"/>
        <w:rPr>
          <w:rFonts w:hint="eastAsia" w:ascii="仿宋_GB2312" w:hAnsi="仿宋_GB2312" w:eastAsia="仿宋_GB2312" w:cs="仿宋_GB2312"/>
          <w:i w:val="0"/>
          <w:iCs w:val="0"/>
          <w:caps w:val="0"/>
          <w:color w:val="000000" w:themeColor="text1"/>
          <w:spacing w:val="0"/>
          <w:sz w:val="32"/>
          <w:szCs w:val="32"/>
          <w:shd w:val="clear" w:fill="FFFFFF"/>
          <w:lang w:val="en-US" w:eastAsia="zh-CN"/>
          <w14:textFill>
            <w14:solidFill>
              <w14:schemeClr w14:val="tx1"/>
            </w14:solidFill>
          </w14:textFill>
        </w:rPr>
      </w:pPr>
      <w:r>
        <w:rPr>
          <w:rFonts w:hint="eastAsia" w:ascii="仿宋_GB2312" w:hAnsi="仿宋_GB2312" w:eastAsia="仿宋_GB2312" w:cs="仿宋_GB2312"/>
          <w:i w:val="0"/>
          <w:iCs w:val="0"/>
          <w:caps w:val="0"/>
          <w:color w:val="000000" w:themeColor="text1"/>
          <w:spacing w:val="0"/>
          <w:sz w:val="32"/>
          <w:szCs w:val="32"/>
          <w:shd w:val="clear" w:fill="FFFFFF"/>
          <w:lang w:val="en-US" w:eastAsia="zh-CN"/>
          <w14:textFill>
            <w14:solidFill>
              <w14:schemeClr w14:val="tx1"/>
            </w14:solidFill>
          </w14:textFill>
        </w:rPr>
        <w:t>最后一站是韶山。岗员们从韶山毛泽东广场拾级而上，先后瞻仰了毛泽东同志故居，沉浸式感受毛主席的生活环境；参观了毛泽东同志纪念馆专题展厅</w:t>
      </w:r>
      <w:bookmarkStart w:id="0" w:name="_GoBack"/>
      <w:bookmarkEnd w:id="0"/>
      <w:r>
        <w:rPr>
          <w:rFonts w:hint="eastAsia" w:ascii="仿宋_GB2312" w:hAnsi="仿宋_GB2312" w:eastAsia="仿宋_GB2312" w:cs="仿宋_GB2312"/>
          <w:i w:val="0"/>
          <w:iCs w:val="0"/>
          <w:caps w:val="0"/>
          <w:color w:val="000000" w:themeColor="text1"/>
          <w:spacing w:val="0"/>
          <w:sz w:val="32"/>
          <w:szCs w:val="32"/>
          <w:shd w:val="clear" w:fill="FFFFFF"/>
          <w:lang w:val="en-US" w:eastAsia="zh-CN"/>
          <w14:textFill>
            <w14:solidFill>
              <w14:schemeClr w14:val="tx1"/>
            </w14:solidFill>
          </w14:textFill>
        </w:rPr>
        <w:t>和生平展厅，数千件宝贵文物、历史照片、仿实景物和塑像，系统、生动地展示了一代伟人的生活轨迹和波澜壮阔的革命之路，岗员们表示对“为有牺牲多壮志，敢教日月换新天”的大无畏革命精神有了更加深刻的认识。</w:t>
      </w:r>
    </w:p>
    <w:p>
      <w:pPr>
        <w:keepNext w:val="0"/>
        <w:keepLines w:val="0"/>
        <w:pageBreakBefore w:val="0"/>
        <w:kinsoku/>
        <w:wordWrap/>
        <w:overflowPunct/>
        <w:topLinePunct w:val="0"/>
        <w:autoSpaceDE/>
        <w:autoSpaceDN/>
        <w:bidi w:val="0"/>
        <w:adjustRightInd/>
        <w:snapToGrid/>
        <w:spacing w:line="360" w:lineRule="auto"/>
        <w:ind w:firstLine="640" w:firstLineChars="200"/>
        <w:jc w:val="both"/>
        <w:textAlignment w:val="auto"/>
        <w:rPr>
          <w:rFonts w:hint="eastAsia" w:ascii="仿宋_GB2312" w:hAnsi="仿宋_GB2312" w:eastAsia="仿宋_GB2312" w:cs="仿宋_GB2312"/>
          <w:i w:val="0"/>
          <w:iCs w:val="0"/>
          <w:caps w:val="0"/>
          <w:color w:val="000000" w:themeColor="text1"/>
          <w:spacing w:val="0"/>
          <w:sz w:val="32"/>
          <w:szCs w:val="32"/>
          <w:shd w:val="clear" w:fill="FFFFFF"/>
          <w:lang w:val="en-US" w:eastAsia="zh-CN"/>
          <w14:textFill>
            <w14:solidFill>
              <w14:schemeClr w14:val="tx1"/>
            </w14:solidFill>
          </w14:textFill>
        </w:rPr>
      </w:pPr>
      <w:r>
        <w:rPr>
          <w:rFonts w:hint="eastAsia" w:ascii="仿宋_GB2312" w:hAnsi="仿宋_GB2312" w:eastAsia="仿宋_GB2312" w:cs="仿宋_GB2312"/>
          <w:i w:val="0"/>
          <w:iCs w:val="0"/>
          <w:caps w:val="0"/>
          <w:color w:val="000000" w:themeColor="text1"/>
          <w:spacing w:val="0"/>
          <w:sz w:val="32"/>
          <w:szCs w:val="32"/>
          <w:shd w:val="clear" w:fill="FFFFFF"/>
          <w:lang w:val="en-US" w:eastAsia="zh-CN"/>
          <w14:textFill>
            <w14:solidFill>
              <w14:schemeClr w14:val="tx1"/>
            </w14:solidFill>
          </w14:textFill>
        </w:rPr>
        <w:drawing>
          <wp:inline distT="0" distB="0" distL="114300" distR="114300">
            <wp:extent cx="4453890" cy="3340100"/>
            <wp:effectExtent l="0" t="0" r="3810" b="12700"/>
            <wp:docPr id="5" name="图片 5" descr="2cc12e004afbe6bb5de9395315c6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2cc12e004afbe6bb5de9395315c6929"/>
                    <pic:cNvPicPr>
                      <a:picLocks noChangeAspect="1"/>
                    </pic:cNvPicPr>
                  </pic:nvPicPr>
                  <pic:blipFill>
                    <a:blip r:embed="rId8"/>
                    <a:stretch>
                      <a:fillRect/>
                    </a:stretch>
                  </pic:blipFill>
                  <pic:spPr>
                    <a:xfrm>
                      <a:off x="0" y="0"/>
                      <a:ext cx="4453890" cy="3340100"/>
                    </a:xfrm>
                    <a:prstGeom prst="rect">
                      <a:avLst/>
                    </a:prstGeom>
                  </pic:spPr>
                </pic:pic>
              </a:graphicData>
            </a:graphic>
          </wp:inline>
        </w:drawing>
      </w:r>
    </w:p>
    <w:p>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right="0" w:firstLine="640" w:firstLineChars="200"/>
        <w:jc w:val="both"/>
        <w:textAlignment w:val="auto"/>
        <w:rPr>
          <w:rFonts w:hint="eastAsia" w:ascii="仿宋_GB2312" w:hAnsi="仿宋_GB2312" w:eastAsia="仿宋_GB2312" w:cs="仿宋_GB2312"/>
          <w:i w:val="0"/>
          <w:iCs w:val="0"/>
          <w:caps w:val="0"/>
          <w:color w:val="000000" w:themeColor="text1"/>
          <w:spacing w:val="0"/>
          <w:sz w:val="32"/>
          <w:szCs w:val="32"/>
          <w:shd w:val="clear" w:fill="FFFFFF"/>
          <w:lang w:val="en-US" w:eastAsia="zh-CN"/>
          <w14:textFill>
            <w14:solidFill>
              <w14:schemeClr w14:val="tx1"/>
            </w14:solidFill>
          </w14:textFill>
        </w:rPr>
      </w:pPr>
      <w:r>
        <w:rPr>
          <w:rFonts w:hint="eastAsia" w:ascii="仿宋_GB2312" w:hAnsi="仿宋_GB2312" w:eastAsia="仿宋_GB2312" w:cs="仿宋_GB2312"/>
          <w:i w:val="0"/>
          <w:iCs w:val="0"/>
          <w:caps w:val="0"/>
          <w:color w:val="000000" w:themeColor="text1"/>
          <w:spacing w:val="0"/>
          <w:sz w:val="32"/>
          <w:szCs w:val="32"/>
          <w:shd w:val="clear" w:fill="FFFFFF"/>
          <w:lang w:val="en-US" w:eastAsia="zh-CN"/>
          <w14:textFill>
            <w14:solidFill>
              <w14:schemeClr w14:val="tx1"/>
            </w14:solidFill>
          </w14:textFill>
        </w:rPr>
        <w:t>信仰之光，灼灼其华。通过这次红色研学活动，岗员们锤炼了品格、收获了真知、凝聚了力量，院士办巾帼文明岗将以这次活动为新的起点，把学习党史同总结经验、观照现实、推动工作结合起来，同解决实际问题结合起来，从百年党史中汲取前进智慧和奋斗力量，贡献巾帼力量。</w:t>
      </w:r>
    </w:p>
    <w:p>
      <w:pPr>
        <w:keepNext w:val="0"/>
        <w:keepLines w:val="0"/>
        <w:pageBreakBefore w:val="0"/>
        <w:kinsoku/>
        <w:wordWrap/>
        <w:overflowPunct/>
        <w:topLinePunct w:val="0"/>
        <w:autoSpaceDE/>
        <w:autoSpaceDN/>
        <w:bidi w:val="0"/>
        <w:adjustRightInd/>
        <w:snapToGrid/>
        <w:spacing w:line="360" w:lineRule="auto"/>
        <w:ind w:firstLine="640" w:firstLineChars="200"/>
        <w:jc w:val="both"/>
        <w:textAlignment w:val="auto"/>
        <w:rPr>
          <w:rFonts w:hint="eastAsia" w:ascii="仿宋_GB2312" w:hAnsi="仿宋_GB2312" w:eastAsia="仿宋_GB2312" w:cs="仿宋_GB2312"/>
          <w:i w:val="0"/>
          <w:iCs w:val="0"/>
          <w:caps w:val="0"/>
          <w:color w:val="000000" w:themeColor="text1"/>
          <w:spacing w:val="0"/>
          <w:sz w:val="32"/>
          <w:szCs w:val="32"/>
          <w:shd w:val="clear" w:fill="FFFFFF"/>
          <w14:textFill>
            <w14:solidFill>
              <w14:schemeClr w14:val="tx1"/>
            </w14:solidFill>
          </w14:textFill>
        </w:rPr>
      </w:pPr>
    </w:p>
    <w:sectPr>
      <w:footerReference r:id="rId3"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方正小标宋简体">
    <w:panose1 w:val="02000000000000000000"/>
    <w:charset w:val="86"/>
    <w:family w:val="auto"/>
    <w:pitch w:val="default"/>
    <w:sig w:usb0="A00002BF" w:usb1="184F6CFA" w:usb2="00000012" w:usb3="00000000" w:csb0="00040001" w:csb1="00000000"/>
  </w:font>
  <w:font w:name="仿宋_GB2312">
    <w:panose1 w:val="02010609030101010101"/>
    <w:charset w:val="86"/>
    <w:family w:val="auto"/>
    <w:pitch w:val="default"/>
    <w:sig w:usb0="00000001" w:usb1="080E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1</w:t>
                    </w:r>
                    <w: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zg1YWY4MjE4ODU2ODk3NGNiZDk4NTRiYjRhZmQ0YWYifQ=="/>
  </w:docVars>
  <w:rsids>
    <w:rsidRoot w:val="14C843B9"/>
    <w:rsid w:val="068154EF"/>
    <w:rsid w:val="06DE46EF"/>
    <w:rsid w:val="087F6BF6"/>
    <w:rsid w:val="09C35E1E"/>
    <w:rsid w:val="0BD04BA7"/>
    <w:rsid w:val="0F2065EE"/>
    <w:rsid w:val="13347445"/>
    <w:rsid w:val="13D03611"/>
    <w:rsid w:val="14C843B9"/>
    <w:rsid w:val="170302AB"/>
    <w:rsid w:val="181D494B"/>
    <w:rsid w:val="18FC0F9D"/>
    <w:rsid w:val="1ADD2709"/>
    <w:rsid w:val="1DED4DC0"/>
    <w:rsid w:val="269A56F6"/>
    <w:rsid w:val="2E8163CC"/>
    <w:rsid w:val="2F544C9F"/>
    <w:rsid w:val="34264730"/>
    <w:rsid w:val="3A8F1281"/>
    <w:rsid w:val="3AFB06C4"/>
    <w:rsid w:val="3B021A53"/>
    <w:rsid w:val="3B9E4D42"/>
    <w:rsid w:val="3BD514EE"/>
    <w:rsid w:val="3D05582A"/>
    <w:rsid w:val="3EF90895"/>
    <w:rsid w:val="3F312907"/>
    <w:rsid w:val="42D069A7"/>
    <w:rsid w:val="44FC39B7"/>
    <w:rsid w:val="486F2BC6"/>
    <w:rsid w:val="4BD42F98"/>
    <w:rsid w:val="4D422183"/>
    <w:rsid w:val="50033E4B"/>
    <w:rsid w:val="5023004A"/>
    <w:rsid w:val="527E1EAF"/>
    <w:rsid w:val="560F069D"/>
    <w:rsid w:val="573E7E5F"/>
    <w:rsid w:val="575C5315"/>
    <w:rsid w:val="58727595"/>
    <w:rsid w:val="5C2869E8"/>
    <w:rsid w:val="5D9836E7"/>
    <w:rsid w:val="5FF12D46"/>
    <w:rsid w:val="620C6569"/>
    <w:rsid w:val="63C90AB0"/>
    <w:rsid w:val="650224CC"/>
    <w:rsid w:val="65267FBC"/>
    <w:rsid w:val="6773320D"/>
    <w:rsid w:val="68464DC5"/>
    <w:rsid w:val="689C529D"/>
    <w:rsid w:val="6B6F1F3D"/>
    <w:rsid w:val="6F704A01"/>
    <w:rsid w:val="70621CAB"/>
    <w:rsid w:val="70A248C1"/>
    <w:rsid w:val="70E108D4"/>
    <w:rsid w:val="710B2708"/>
    <w:rsid w:val="74CF1091"/>
    <w:rsid w:val="74D84FF7"/>
    <w:rsid w:val="761459A6"/>
    <w:rsid w:val="7B517129"/>
    <w:rsid w:val="7DC648D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spacing w:before="340" w:beforeLines="0" w:beforeAutospacing="0" w:after="330" w:afterLines="0" w:afterAutospacing="0" w:line="576" w:lineRule="auto"/>
      <w:outlineLvl w:val="0"/>
    </w:pPr>
    <w:rPr>
      <w:rFonts w:ascii="Calibri" w:hAnsi="Calibri" w:eastAsia="方正小标宋简体" w:cs="Times New Roman"/>
      <w:b/>
      <w:kern w:val="44"/>
      <w:sz w:val="32"/>
      <w:szCs w:val="21"/>
    </w:rPr>
  </w:style>
  <w:style w:type="paragraph" w:styleId="3">
    <w:name w:val="heading 3"/>
    <w:basedOn w:val="1"/>
    <w:next w:val="1"/>
    <w:semiHidden/>
    <w:unhideWhenUsed/>
    <w:qFormat/>
    <w:uiPriority w:val="0"/>
    <w:pPr>
      <w:spacing w:before="0" w:beforeAutospacing="1" w:after="0" w:afterAutospacing="1"/>
      <w:jc w:val="left"/>
    </w:pPr>
    <w:rPr>
      <w:rFonts w:hint="eastAsia" w:ascii="宋体" w:hAnsi="宋体" w:eastAsia="宋体" w:cs="宋体"/>
      <w:b/>
      <w:bCs/>
      <w:kern w:val="0"/>
      <w:sz w:val="27"/>
      <w:szCs w:val="27"/>
      <w:lang w:val="en-US" w:eastAsia="zh-CN" w:bidi="ar"/>
    </w:rPr>
  </w:style>
  <w:style w:type="character" w:default="1" w:styleId="8">
    <w:name w:val="Default Paragraph Font"/>
    <w:semiHidden/>
    <w:uiPriority w:val="0"/>
  </w:style>
  <w:style w:type="table" w:default="1" w:styleId="7">
    <w:name w:val="Normal Table"/>
    <w:semiHidden/>
    <w:uiPriority w:val="0"/>
    <w:tblPr>
      <w:tblCellMar>
        <w:top w:w="0" w:type="dxa"/>
        <w:left w:w="108" w:type="dxa"/>
        <w:bottom w:w="0" w:type="dxa"/>
        <w:right w:w="108" w:type="dxa"/>
      </w:tblCellMar>
    </w:tblPr>
  </w:style>
  <w:style w:type="paragraph" w:styleId="4">
    <w:name w:val="footer"/>
    <w:basedOn w:val="1"/>
    <w:uiPriority w:val="0"/>
    <w:pPr>
      <w:tabs>
        <w:tab w:val="center" w:pos="4153"/>
        <w:tab w:val="right" w:pos="8306"/>
      </w:tabs>
      <w:snapToGrid w:val="0"/>
      <w:jc w:val="left"/>
    </w:pPr>
    <w:rPr>
      <w:sz w:val="18"/>
    </w:rPr>
  </w:style>
  <w:style w:type="paragraph" w:styleId="5">
    <w:name w:val="header"/>
    <w:basedOn w:val="1"/>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6">
    <w:name w:val="Normal (Web)"/>
    <w:basedOn w:val="1"/>
    <w:uiPriority w:val="0"/>
    <w:pPr>
      <w:spacing w:before="0" w:beforeAutospacing="1" w:after="0" w:afterAutospacing="1"/>
      <w:ind w:left="0" w:right="0"/>
      <w:jc w:val="left"/>
    </w:pPr>
    <w:rPr>
      <w:kern w:val="0"/>
      <w:sz w:val="24"/>
      <w:lang w:val="en-US" w:eastAsia="zh-CN" w:bidi="ar"/>
    </w:rPr>
  </w:style>
  <w:style w:type="character" w:styleId="9">
    <w:name w:val="Strong"/>
    <w:basedOn w:val="8"/>
    <w:qFormat/>
    <w:uiPriority w:val="0"/>
    <w:rPr>
      <w:b/>
    </w:rPr>
  </w:style>
  <w:style w:type="character" w:styleId="10">
    <w:name w:val="Emphasis"/>
    <w:basedOn w:val="8"/>
    <w:qFormat/>
    <w:uiPriority w:val="0"/>
    <w:rPr>
      <w:i/>
    </w:rPr>
  </w:style>
</w:styles>
</file>

<file path=word/_rels/document.xml.rels><?xml version="1.0" encoding="UTF-8" standalone="yes"?>
<Relationships xmlns="http://schemas.openxmlformats.org/package/2006/relationships"><Relationship Id="rId9" Type="http://schemas.openxmlformats.org/officeDocument/2006/relationships/customXml" Target="../customXml/item1.xml"/><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jpeg"/><Relationship Id="rId5" Type="http://schemas.openxmlformats.org/officeDocument/2006/relationships/image" Target="media/image1.jpeg"/><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0" Type="http://schemas.openxmlformats.org/officeDocument/2006/relationships/fontTable" Target="fontTable.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0</TotalTime>
  <ScaleCrop>false</ScaleCrop>
  <LinksUpToDate>false</LinksUpToDate>
  <CharactersWithSpaces>0</CharactersWithSpaces>
  <Application>WPS Office_12.1.0.15374_F1E327BC-269C-435d-A152-05C5408002CA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2023-09-19T06:05:00Z</dcterms:created>
  <dc:creator>安分不િી</dc:creator>
  <cp:lastModifiedBy>安分不િી</cp:lastModifiedBy>
  <dcterms:modified xsi:type="dcterms:W3CDTF">2023-10-16T06:19:22Z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2052-12.1.0.15374</vt:lpwstr>
  </property>
  <property fmtid="{D5CDD505-2E9C-101B-9397-08002B2CF9AE}" pid="3" name="ICV">
    <vt:lpwstr>1375161CC91D4E00BCD37226ED03010B_11</vt:lpwstr>
  </property>
</Properties>
</file>