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jc w:val="center"/>
        <w:rPr>
          <w:sz w:val="72"/>
          <w:szCs w:val="72"/>
        </w:rPr>
      </w:pPr>
      <w:r>
        <w:rPr>
          <w:rFonts w:hint="eastAsia"/>
          <w:sz w:val="72"/>
          <w:szCs w:val="72"/>
        </w:rPr>
        <w:t>浙江省肿瘤医院</w:t>
      </w:r>
    </w:p>
    <w:p/>
    <w:p/>
    <w:p/>
    <w:p/>
    <w:p/>
    <w:p/>
    <w:p/>
    <w:p>
      <w:pPr>
        <w:jc w:val="center"/>
        <w:rPr>
          <w:sz w:val="52"/>
          <w:szCs w:val="52"/>
        </w:rPr>
      </w:pPr>
      <w:r>
        <w:rPr>
          <w:rFonts w:hint="eastAsia"/>
          <w:sz w:val="52"/>
          <w:szCs w:val="52"/>
        </w:rPr>
        <w:t>议价文件</w:t>
      </w:r>
    </w:p>
    <w:p/>
    <w:p/>
    <w:p/>
    <w:p/>
    <w:p/>
    <w:p>
      <w:pPr>
        <w:jc w:val="center"/>
        <w:rPr>
          <w:rFonts w:hint="eastAsia"/>
          <w:sz w:val="52"/>
          <w:szCs w:val="52"/>
          <w:lang w:val="en-US" w:eastAsia="zh-CN"/>
        </w:rPr>
      </w:pPr>
    </w:p>
    <w:p>
      <w:pPr>
        <w:jc w:val="center"/>
        <w:rPr>
          <w:rFonts w:hint="default"/>
          <w:sz w:val="52"/>
          <w:szCs w:val="52"/>
          <w:lang w:val="en-US" w:eastAsia="zh-CN"/>
        </w:rPr>
      </w:pPr>
      <w:r>
        <w:rPr>
          <w:rFonts w:hint="eastAsia"/>
          <w:sz w:val="52"/>
          <w:szCs w:val="52"/>
          <w:lang w:val="en-US" w:eastAsia="zh-CN"/>
        </w:rPr>
        <w:t>部分试剂及耗材</w:t>
      </w:r>
    </w:p>
    <w:p>
      <w:pPr>
        <w:jc w:val="center"/>
      </w:pPr>
    </w:p>
    <w:p/>
    <w:p/>
    <w:p/>
    <w:p/>
    <w:p/>
    <w:p/>
    <w:p/>
    <w:p/>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议价目录：</w:t>
      </w:r>
    </w:p>
    <w:p>
      <w:pPr>
        <w:rPr>
          <w:rFonts w:hint="eastAsia" w:ascii="宋体" w:hAnsi="宋体" w:eastAsia="宋体" w:cs="宋体"/>
          <w:b/>
          <w:i w:val="0"/>
          <w:color w:val="000000"/>
          <w:kern w:val="0"/>
          <w:sz w:val="28"/>
          <w:szCs w:val="28"/>
          <w:u w:val="none"/>
          <w:lang w:val="en-US" w:eastAsia="zh-CN" w:bidi="ar"/>
        </w:rPr>
      </w:pPr>
    </w:p>
    <w:tbl>
      <w:tblPr>
        <w:tblW w:w="70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51"/>
        <w:gridCol w:w="733"/>
        <w:gridCol w:w="5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序号</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分类</w:t>
            </w: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产品名称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一代测序</w:t>
            </w:r>
          </w:p>
        </w:tc>
        <w:tc>
          <w:tcPr>
            <w:tcW w:w="5575"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T</w:t>
            </w:r>
            <w:r>
              <w:rPr>
                <w:rFonts w:hint="eastAsia" w:ascii="宋体" w:hAnsi="宋体" w:eastAsia="宋体" w:cs="宋体"/>
                <w:i w:val="0"/>
                <w:iCs w:val="0"/>
                <w:color w:val="000000"/>
                <w:kern w:val="0"/>
                <w:sz w:val="22"/>
                <w:szCs w:val="22"/>
                <w:u w:val="none"/>
                <w:bdr w:val="none" w:color="auto" w:sz="0" w:space="0"/>
                <w:lang w:val="en-US" w:eastAsia="zh-CN" w:bidi="ar"/>
              </w:rPr>
              <w:t>细胞基因克隆性重排检测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73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5575"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B</w:t>
            </w:r>
            <w:r>
              <w:rPr>
                <w:rFonts w:hint="eastAsia" w:ascii="宋体" w:hAnsi="宋体" w:eastAsia="宋体" w:cs="宋体"/>
                <w:i w:val="0"/>
                <w:iCs w:val="0"/>
                <w:color w:val="000000"/>
                <w:kern w:val="0"/>
                <w:sz w:val="22"/>
                <w:szCs w:val="22"/>
                <w:u w:val="none"/>
                <w:bdr w:val="none" w:color="auto" w:sz="0" w:space="0"/>
                <w:lang w:val="en-US" w:eastAsia="zh-CN" w:bidi="ar"/>
              </w:rPr>
              <w:t>细胞基因克隆性重排检测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73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数字PCR</w:t>
            </w: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白血病融合基因BCR-ABL1核酸检测试剂盒（数字PCR法）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73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HQ dPCR EvaGreen Master Mix染料法数字PCR检测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73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 dPCR Master Mix（Probe）探针法数字PCR检测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73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one-step RT-dPCR Master Mix（probe）一步法RT-dPCR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73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耗材</w:t>
            </w: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放疗验证片（医用X射线胶片）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73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自风干型疤痕护理硅凝胶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ROS1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Melan-A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Actin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P120 Catenin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SOX10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GATA-3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Mesothelial Cell (MC)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CK/LMW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LCA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CD7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CK8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MBP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羊抗鼠/兔二抗（手工）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CK(Pan)/Calponin检测试剂盒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CK(Pan)/P63检测试剂盒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Kappa/Lambda检测试剂盒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Ber-EP4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bcl-2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ERG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UCHL1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Catenin-β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Gly-3\GPC3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CK(AE1/AE3)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TAG-72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CD99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733"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LAG-3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733"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CD200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733"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HNF-4α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733"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CXCR5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733" w:type="dxa"/>
            <w:tcBorders>
              <w:top w:val="single" w:color="000000" w:sz="4" w:space="0"/>
              <w:left w:val="single" w:color="000000" w:sz="4" w:space="0"/>
              <w:bottom w:val="single" w:color="auto"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CDKN2A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751" w:type="dxa"/>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733"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流式细胞仪法</w:t>
            </w:r>
          </w:p>
        </w:tc>
        <w:tc>
          <w:tcPr>
            <w:tcW w:w="5575" w:type="dxa"/>
            <w:tcBorders>
              <w:top w:val="single" w:color="000000" w:sz="4" w:space="0"/>
              <w:left w:val="single" w:color="auto"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白细胞分化抗原CD25检测试剂盒（流式细胞仪法） CD25-PE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751" w:type="dxa"/>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733" w:type="dxa"/>
            <w:vMerge w:val="continue"/>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auto"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白细胞分化抗原CD38检测试剂盒（流式细胞仪法）CD38-FITC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751" w:type="dxa"/>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733" w:type="dxa"/>
            <w:vMerge w:val="continue"/>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auto"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白细胞分化抗原CD3检测试剂盒（流式细胞仪法）-FITC  CD3-FITC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751" w:type="dxa"/>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733" w:type="dxa"/>
            <w:vMerge w:val="continue"/>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auto"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白细胞分化抗原CD45RA检测试剂盒（流式细胞仪法-FITC）CD45RA-FITC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751" w:type="dxa"/>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733" w:type="dxa"/>
            <w:vMerge w:val="continue"/>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auto"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白细胞分化抗原CD45RO检测试剂盒（流式细胞仪法）CD45RO-PE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733" w:type="dxa"/>
            <w:vMerge w:val="restart"/>
            <w:tcBorders>
              <w:top w:val="single" w:color="auto" w:sz="4" w:space="0"/>
              <w:left w:val="single" w:color="000000" w:sz="4" w:space="0"/>
              <w:bottom w:val="single" w:color="auto"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流式细胞仪法</w:t>
            </w: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白细胞分化抗原CD4检测试剂盒（流式细胞仪法） CD4-PC5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白细胞分化抗原CD4检测试剂盒（流式细胞仪法）CD4-PE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白细胞分化抗原CD8检测试剂盒（流式细胞仪法） CD8-PE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白细胞分化抗原HLA-DR检测试剂盒（流式细胞仪法）HLA-DR-PC5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CD45/CD4/CD8/CD3检测试剂盒（流式细胞仪法）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淋巴细胞检测试剂盒（流式细胞仪法）CD45-FITC/CD56-RD1/CD19-ECD/CD3-PC5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清洗液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溶血剂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细胞质控品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733" w:type="dxa"/>
            <w:vMerge w:val="restart"/>
            <w:tcBorders>
              <w:top w:val="single" w:color="auto" w:sz="4" w:space="0"/>
              <w:left w:val="single" w:color="000000" w:sz="4" w:space="0"/>
              <w:bottom w:val="single" w:color="auto"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淋巴瘤免疫分型</w:t>
            </w: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CD36-FITC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CD28-PE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CD11b-FITC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CD16-FITC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CD71-FITC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CD5-FITC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HLA-DR-ECD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CD117-PC7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HLA-DR-Pacific Blue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CD4-Pacific Blue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CD5-PC5.5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CD8-APC-Alexa Fluor 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CD16-APC-Alexa Fluor 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68</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CD23-APC-Alexa Fluor 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w:t>
            </w:r>
          </w:p>
        </w:tc>
        <w:tc>
          <w:tcPr>
            <w:tcW w:w="733" w:type="dxa"/>
            <w:vMerge w:val="restart"/>
            <w:tcBorders>
              <w:top w:val="single" w:color="auto" w:sz="4" w:space="0"/>
              <w:left w:val="single" w:color="000000" w:sz="4" w:space="0"/>
              <w:bottom w:val="single" w:color="auto"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淋巴瘤免疫分型</w:t>
            </w: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CD25-PE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CD15-PC5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CD4-PC5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IgG1(mouse)-PE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IgG1(mouse)-PC5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74</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IgG1(mouse)-ECD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CD127-PE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76</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CD56-PC7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77</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CD10-APC-Alexa Fluor 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78</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CD2-APC-Alexa Fluor 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CD33-PE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IgG1(mouse)-FITC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CD55-PE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82</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CD10-FITC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CD25-PC5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Myeloperoxydase（MPO）-FITC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TdT (POOL)-FITC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CD79a-PE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87</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CD8-PC5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CD56-PC5.5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CD41-PE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CD7-PE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FMC7-FITC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auto"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auto"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CD57-FITC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93</w:t>
            </w:r>
          </w:p>
        </w:tc>
        <w:tc>
          <w:tcPr>
            <w:tcW w:w="733" w:type="dxa"/>
            <w:vMerge w:val="continue"/>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CD23-PE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auto"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w:t>
            </w:r>
          </w:p>
        </w:tc>
        <w:tc>
          <w:tcPr>
            <w:tcW w:w="733" w:type="dxa"/>
            <w:vMerge w:val="restart"/>
            <w:tcBorders>
              <w:top w:val="single" w:color="auto" w:sz="4" w:space="0"/>
              <w:left w:val="single" w:color="000000" w:sz="4" w:space="0"/>
              <w:bottom w:val="single" w:color="auto"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淋巴瘤免疫分型</w:t>
            </w:r>
          </w:p>
        </w:tc>
        <w:tc>
          <w:tcPr>
            <w:tcW w:w="5575" w:type="dxa"/>
            <w:tcBorders>
              <w:top w:val="single" w:color="auto"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CD61-PE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CD7-APC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CD2-PC7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97</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CD5-APC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98</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CD16-Pacific Blue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CD57-Pacific Blue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绝对技术用微球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流式细胞分析用细胞处理剂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鼠抗人CD103-APC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103</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抗人CD2-APC-700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104</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抗人CD10-PB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抗人CD138-PB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106</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抗人PD1-PC5.5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CD103-FITC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108</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CD71-PE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109</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CCD22-PC5.5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CD5-APC-700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111</w:t>
            </w:r>
          </w:p>
        </w:tc>
        <w:tc>
          <w:tcPr>
            <w:tcW w:w="733"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CD11c pe/cyanine5</w:t>
            </w:r>
          </w:p>
        </w:tc>
      </w:tr>
    </w:tbl>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ind w:firstLine="2891" w:firstLineChars="900"/>
        <w:jc w:val="both"/>
        <w:textAlignment w:val="auto"/>
        <w:rPr>
          <w:rFonts w:hint="eastAsia"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lang w:val="en-US" w:eastAsia="zh-CN"/>
          <w14:textFill>
            <w14:solidFill>
              <w14:schemeClr w14:val="tx1"/>
            </w14:solidFill>
          </w14:textFill>
        </w:rPr>
        <w:t>议价文件要</w:t>
      </w:r>
      <w:r>
        <w:rPr>
          <w:rFonts w:hint="eastAsia" w:asciiTheme="minorEastAsia" w:hAnsiTheme="minorEastAsia"/>
          <w:b/>
          <w:color w:val="000000" w:themeColor="text1"/>
          <w:sz w:val="32"/>
          <w:szCs w:val="32"/>
          <w14:textFill>
            <w14:solidFill>
              <w14:schemeClr w14:val="tx1"/>
            </w14:solidFill>
          </w14:textFill>
        </w:rPr>
        <w:t>求及说明</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425" w:leftChars="0" w:hanging="425" w:firstLineChars="0"/>
        <w:jc w:val="left"/>
        <w:textAlignment w:val="auto"/>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供应商须具备合法的独立法人经营资质；供应商必须有企业的《营业执照》、药品监督管理部门颁发的《医疗器械经营许可证》或《生产企业许可证》和《医疗器械注册证》等符合国家相关要求的证件；具有各级代理授权书，包括国内生产企业或进口产品的国内总代理商或唯一指定代理商、浙江省级代理商、区域代理商。所有证照均需齐全、在有效时间内、且无超范围经营现象，并加盖公章。</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供应商可根据自身的经营范围和情况，选择报一个</w:t>
      </w:r>
      <w:r>
        <w:rPr>
          <w:rFonts w:asciiTheme="minorEastAsia" w:hAnsiTheme="minorEastAsia"/>
          <w:color w:val="000000" w:themeColor="text1"/>
          <w:sz w:val="28"/>
          <w:szCs w:val="28"/>
          <w14:textFill>
            <w14:solidFill>
              <w14:schemeClr w14:val="tx1"/>
            </w14:solidFill>
          </w14:textFill>
        </w:rPr>
        <w:t>目录</w:t>
      </w:r>
      <w:r>
        <w:rPr>
          <w:rFonts w:hint="eastAsia" w:asciiTheme="minorEastAsia" w:hAnsiTheme="minorEastAsia"/>
          <w:color w:val="000000" w:themeColor="text1"/>
          <w:sz w:val="28"/>
          <w:szCs w:val="28"/>
          <w14:textFill>
            <w14:solidFill>
              <w14:schemeClr w14:val="tx1"/>
            </w14:solidFill>
          </w14:textFill>
        </w:rPr>
        <w:t>或多个</w:t>
      </w:r>
      <w:r>
        <w:rPr>
          <w:rFonts w:asciiTheme="minorEastAsia" w:hAnsiTheme="minorEastAsia"/>
          <w:color w:val="000000" w:themeColor="text1"/>
          <w:sz w:val="28"/>
          <w:szCs w:val="28"/>
          <w14:textFill>
            <w14:solidFill>
              <w14:schemeClr w14:val="tx1"/>
            </w14:solidFill>
          </w14:textFill>
        </w:rPr>
        <w:t>目录</w:t>
      </w:r>
      <w:r>
        <w:rPr>
          <w:rFonts w:hint="eastAsia" w:asciiTheme="minorEastAsia" w:hAnsiTheme="minorEastAsia"/>
          <w:color w:val="000000" w:themeColor="text1"/>
          <w:sz w:val="28"/>
          <w:szCs w:val="28"/>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hint="eastAsia" w:asciiTheme="minorEastAsia" w:hAnsiTheme="minorEastAsia"/>
          <w:bCs/>
          <w:color w:val="000000" w:themeColor="text1"/>
          <w:sz w:val="28"/>
          <w:szCs w:val="30"/>
          <w:lang w:val="zh-CN"/>
          <w14:textFill>
            <w14:solidFill>
              <w14:schemeClr w14:val="tx1"/>
            </w14:solidFill>
          </w14:textFill>
        </w:rPr>
      </w:pPr>
      <w:r>
        <w:rPr>
          <w:rFonts w:hint="eastAsia" w:asciiTheme="minorEastAsia" w:hAnsiTheme="minorEastAsia"/>
          <w:bCs/>
          <w:color w:val="000000" w:themeColor="text1"/>
          <w:sz w:val="28"/>
          <w:szCs w:val="30"/>
          <w:lang w:val="zh-CN"/>
          <w14:textFill>
            <w14:solidFill>
              <w14:schemeClr w14:val="tx1"/>
            </w14:solidFill>
          </w14:textFill>
        </w:rPr>
        <w:t>请在</w:t>
      </w:r>
      <w:r>
        <w:rPr>
          <w:rFonts w:hint="eastAsia" w:asciiTheme="minorEastAsia" w:hAnsiTheme="minorEastAsia"/>
          <w:bCs/>
          <w:color w:val="000000" w:themeColor="text1"/>
          <w:sz w:val="28"/>
          <w:szCs w:val="30"/>
          <w:lang w:val="en-US" w:eastAsia="zh-CN"/>
          <w14:textFill>
            <w14:solidFill>
              <w14:schemeClr w14:val="tx1"/>
            </w14:solidFill>
          </w14:textFill>
        </w:rPr>
        <w:t>12</w:t>
      </w:r>
      <w:r>
        <w:rPr>
          <w:rFonts w:hint="eastAsia" w:asciiTheme="minorEastAsia" w:hAnsiTheme="minorEastAsia"/>
          <w:bCs/>
          <w:color w:val="000000" w:themeColor="text1"/>
          <w:sz w:val="28"/>
          <w:szCs w:val="30"/>
          <w:lang w:val="zh-CN"/>
          <w14:textFill>
            <w14:solidFill>
              <w14:schemeClr w14:val="tx1"/>
            </w14:solidFill>
          </w14:textFill>
        </w:rPr>
        <w:t>月</w:t>
      </w:r>
      <w:r>
        <w:rPr>
          <w:rFonts w:hint="eastAsia" w:asciiTheme="minorEastAsia" w:hAnsiTheme="minorEastAsia"/>
          <w:bCs/>
          <w:color w:val="000000" w:themeColor="text1"/>
          <w:sz w:val="28"/>
          <w:szCs w:val="30"/>
          <w:lang w:val="en-US" w:eastAsia="zh-CN"/>
          <w14:textFill>
            <w14:solidFill>
              <w14:schemeClr w14:val="tx1"/>
            </w14:solidFill>
          </w14:textFill>
        </w:rPr>
        <w:t>16</w:t>
      </w:r>
      <w:r>
        <w:rPr>
          <w:rFonts w:hint="eastAsia" w:asciiTheme="minorEastAsia" w:hAnsiTheme="minorEastAsia"/>
          <w:bCs/>
          <w:color w:val="000000" w:themeColor="text1"/>
          <w:sz w:val="28"/>
          <w:szCs w:val="30"/>
          <w:lang w:val="zh-CN"/>
          <w14:textFill>
            <w14:solidFill>
              <w14:schemeClr w14:val="tx1"/>
            </w14:solidFill>
          </w14:textFill>
        </w:rPr>
        <w:t>日之前将</w:t>
      </w:r>
      <w:r>
        <w:rPr>
          <w:rFonts w:hint="eastAsia" w:asciiTheme="minorEastAsia" w:hAnsiTheme="minorEastAsia"/>
          <w:bCs/>
          <w:color w:val="000000" w:themeColor="text1"/>
          <w:sz w:val="28"/>
          <w:szCs w:val="30"/>
          <w:lang w:val="zh-CN" w:eastAsia="zh-CN"/>
          <w14:textFill>
            <w14:solidFill>
              <w14:schemeClr w14:val="tx1"/>
            </w14:solidFill>
          </w14:textFill>
        </w:rPr>
        <w:t>报价单</w:t>
      </w:r>
      <w:r>
        <w:rPr>
          <w:rFonts w:hint="eastAsia" w:asciiTheme="minorEastAsia" w:hAnsiTheme="minorEastAsia"/>
          <w:bCs/>
          <w:color w:val="000000" w:themeColor="text1"/>
          <w:sz w:val="28"/>
          <w:szCs w:val="30"/>
          <w:lang w:val="zh-CN"/>
          <w14:textFill>
            <w14:solidFill>
              <w14:schemeClr w14:val="tx1"/>
            </w14:solidFill>
          </w14:textFill>
        </w:rPr>
        <w:t>电子版发到邮箱</w:t>
      </w:r>
      <w:r>
        <w:rPr>
          <w:rFonts w:hint="eastAsia" w:asciiTheme="minorEastAsia" w:hAnsiTheme="minorEastAsia"/>
          <w:bCs/>
          <w:color w:val="000000" w:themeColor="text1"/>
          <w:sz w:val="28"/>
          <w:szCs w:val="30"/>
          <w14:textFill>
            <w14:solidFill>
              <w14:schemeClr w14:val="tx1"/>
            </w14:solidFill>
          </w14:textFill>
        </w:rPr>
        <w:t>：</w:t>
      </w:r>
      <w:r>
        <w:rPr>
          <w:rFonts w:hint="eastAsia" w:asciiTheme="minorEastAsia" w:hAnsiTheme="minorEastAsia"/>
          <w:bCs/>
          <w:color w:val="auto"/>
          <w:sz w:val="28"/>
          <w:szCs w:val="30"/>
          <w:u w:val="none"/>
        </w:rPr>
        <w:t>zlyyhccg@163.com</w:t>
      </w:r>
      <w:r>
        <w:rPr>
          <w:rFonts w:hint="eastAsia" w:asciiTheme="minorEastAsia" w:hAnsiTheme="minorEastAsia"/>
          <w:bCs/>
          <w:color w:val="000000" w:themeColor="text1"/>
          <w:sz w:val="28"/>
          <w:szCs w:val="30"/>
          <w14:textFill>
            <w14:solidFill>
              <w14:schemeClr w14:val="tx1"/>
            </w14:solidFill>
          </w14:textFill>
        </w:rPr>
        <w:t>。正确填写省平台代码，</w:t>
      </w:r>
      <w:r>
        <w:rPr>
          <w:rFonts w:hint="eastAsia" w:asciiTheme="minorEastAsia" w:hAnsiTheme="minorEastAsia"/>
          <w:bCs/>
          <w:color w:val="000000" w:themeColor="text1"/>
          <w:sz w:val="28"/>
          <w14:textFill>
            <w14:solidFill>
              <w14:schemeClr w14:val="tx1"/>
            </w14:solidFill>
          </w14:textFill>
        </w:rPr>
        <w:t>议价的产品规格型号请填上实际产品型号，</w:t>
      </w:r>
      <w:r>
        <w:rPr>
          <w:rFonts w:hint="eastAsia" w:asciiTheme="minorEastAsia" w:hAnsiTheme="minorEastAsia"/>
          <w:bCs/>
          <w:color w:val="000000" w:themeColor="text1"/>
          <w:sz w:val="28"/>
          <w:szCs w:val="30"/>
          <w:lang w:val="en-US" w:eastAsia="zh-CN"/>
          <w14:textFill>
            <w14:solidFill>
              <w14:schemeClr w14:val="tx1"/>
            </w14:solidFill>
          </w14:textFill>
        </w:rPr>
        <w:t>电子版报价单不需要填写价格</w:t>
      </w:r>
      <w:r>
        <w:rPr>
          <w:rFonts w:hint="eastAsia" w:asciiTheme="minorEastAsia" w:hAnsiTheme="minorEastAsia"/>
          <w:bCs/>
          <w:color w:val="000000" w:themeColor="text1"/>
          <w:sz w:val="28"/>
          <w:szCs w:val="30"/>
          <w:lang w:val="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请在</w:t>
      </w:r>
      <w:r>
        <w:rPr>
          <w:rFonts w:hint="eastAsia" w:asciiTheme="minorEastAsia" w:hAnsiTheme="minorEastAsia"/>
          <w:color w:val="000000" w:themeColor="text1"/>
          <w:sz w:val="28"/>
          <w:szCs w:val="28"/>
          <w:lang w:val="en-US" w:eastAsia="zh-CN"/>
          <w14:textFill>
            <w14:solidFill>
              <w14:schemeClr w14:val="tx1"/>
            </w14:solidFill>
          </w14:textFill>
        </w:rPr>
        <w:t>12</w:t>
      </w:r>
      <w:r>
        <w:rPr>
          <w:rFonts w:hint="eastAsia" w:asciiTheme="minorEastAsia" w:hAnsiTheme="minorEastAsia"/>
          <w:color w:val="000000" w:themeColor="text1"/>
          <w:sz w:val="28"/>
          <w:szCs w:val="28"/>
          <w14:textFill>
            <w14:solidFill>
              <w14:schemeClr w14:val="tx1"/>
            </w14:solidFill>
          </w14:textFill>
        </w:rPr>
        <w:t>月</w:t>
      </w:r>
      <w:r>
        <w:rPr>
          <w:rFonts w:hint="eastAsia" w:asciiTheme="minorEastAsia" w:hAnsiTheme="minorEastAsia"/>
          <w:color w:val="000000" w:themeColor="text1"/>
          <w:sz w:val="28"/>
          <w:szCs w:val="28"/>
          <w:lang w:val="en-US" w:eastAsia="zh-CN"/>
          <w14:textFill>
            <w14:solidFill>
              <w14:schemeClr w14:val="tx1"/>
            </w14:solidFill>
          </w14:textFill>
        </w:rPr>
        <w:t>16</w:t>
      </w:r>
      <w:r>
        <w:rPr>
          <w:rFonts w:hint="eastAsia" w:asciiTheme="minorEastAsia" w:hAnsiTheme="minorEastAsia"/>
          <w:color w:val="000000" w:themeColor="text1"/>
          <w:sz w:val="28"/>
          <w:szCs w:val="28"/>
          <w14:textFill>
            <w14:solidFill>
              <w14:schemeClr w14:val="tx1"/>
            </w14:solidFill>
          </w14:textFill>
        </w:rPr>
        <w:t>日</w:t>
      </w:r>
      <w:r>
        <w:rPr>
          <w:rFonts w:hint="eastAsia" w:asciiTheme="minorEastAsia" w:hAnsiTheme="minorEastAsia"/>
          <w:color w:val="000000" w:themeColor="text1"/>
          <w:sz w:val="28"/>
          <w:szCs w:val="28"/>
          <w:lang w:val="en-US" w:eastAsia="zh-CN"/>
          <w14:textFill>
            <w14:solidFill>
              <w14:schemeClr w14:val="tx1"/>
            </w14:solidFill>
          </w14:textFill>
        </w:rPr>
        <w:t>17</w:t>
      </w:r>
      <w:r>
        <w:rPr>
          <w:rFonts w:hint="eastAsia" w:asciiTheme="minorEastAsia" w:hAnsiTheme="minorEastAsia"/>
          <w:color w:val="000000" w:themeColor="text1"/>
          <w:sz w:val="28"/>
          <w:szCs w:val="28"/>
          <w14:textFill>
            <w14:solidFill>
              <w14:schemeClr w14:val="tx1"/>
            </w14:solidFill>
          </w14:textFill>
        </w:rPr>
        <w:t>点之前将响应文件交到</w:t>
      </w:r>
      <w:r>
        <w:rPr>
          <w:rFonts w:hint="eastAsia" w:asciiTheme="minorEastAsia" w:hAnsiTheme="minorEastAsia"/>
          <w:color w:val="000000" w:themeColor="text1"/>
          <w:sz w:val="28"/>
          <w:szCs w:val="28"/>
          <w:lang w:val="en-US" w:eastAsia="zh-CN"/>
          <w14:textFill>
            <w14:solidFill>
              <w14:schemeClr w14:val="tx1"/>
            </w14:solidFill>
          </w14:textFill>
        </w:rPr>
        <w:t>行政楼203办公室</w:t>
      </w:r>
      <w:r>
        <w:rPr>
          <w:rFonts w:hint="eastAsia" w:asciiTheme="minorEastAsia" w:hAnsiTheme="minorEastAsia"/>
          <w:color w:val="000000" w:themeColor="text1"/>
          <w:sz w:val="28"/>
          <w:szCs w:val="28"/>
          <w14:textFill>
            <w14:solidFill>
              <w14:schemeClr w14:val="tx1"/>
            </w14:solidFill>
          </w14:textFill>
        </w:rPr>
        <w:t>。按附件的顺序装订成册（二份在同一密封件内），并盖红章。装订顺序：报价单、《法定代表人授权委托书》、授权代表身份证复印件、《产品质量与服务承诺书》、《清廉医院共建协议》、供应商及产品资质文件。</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asciiTheme="minorEastAsia" w:hAnsiTheme="minorEastAsia"/>
          <w:bCs/>
          <w:color w:val="000000" w:themeColor="text1"/>
          <w:sz w:val="28"/>
          <w14:textFill>
            <w14:solidFill>
              <w14:schemeClr w14:val="tx1"/>
            </w14:solidFill>
          </w14:textFill>
        </w:rPr>
      </w:pPr>
      <w:r>
        <w:rPr>
          <w:rFonts w:hint="eastAsia" w:asciiTheme="minorEastAsia" w:hAnsiTheme="minorEastAsia"/>
          <w:bCs/>
          <w:color w:val="000000" w:themeColor="text1"/>
          <w:sz w:val="28"/>
          <w14:textFill>
            <w14:solidFill>
              <w14:schemeClr w14:val="tx1"/>
            </w14:solidFill>
          </w14:textFill>
        </w:rPr>
        <w:t>响应文件请</w:t>
      </w:r>
      <w:r>
        <w:rPr>
          <w:rFonts w:asciiTheme="minorEastAsia" w:hAnsiTheme="minorEastAsia"/>
          <w:bCs/>
          <w:color w:val="000000" w:themeColor="text1"/>
          <w:sz w:val="28"/>
          <w14:textFill>
            <w14:solidFill>
              <w14:schemeClr w14:val="tx1"/>
            </w14:solidFill>
          </w14:textFill>
        </w:rPr>
        <w:t>密封</w:t>
      </w:r>
      <w:r>
        <w:rPr>
          <w:rFonts w:hint="eastAsia" w:asciiTheme="minorEastAsia" w:hAnsiTheme="minorEastAsia"/>
          <w:bCs/>
          <w:color w:val="000000" w:themeColor="text1"/>
          <w:sz w:val="28"/>
          <w14:textFill>
            <w14:solidFill>
              <w14:schemeClr w14:val="tx1"/>
            </w14:solidFill>
          </w14:textFill>
        </w:rPr>
        <w:t>，密封</w:t>
      </w:r>
      <w:r>
        <w:rPr>
          <w:rFonts w:asciiTheme="minorEastAsia" w:hAnsiTheme="minorEastAsia"/>
          <w:bCs/>
          <w:color w:val="000000" w:themeColor="text1"/>
          <w:sz w:val="28"/>
          <w14:textFill>
            <w14:solidFill>
              <w14:schemeClr w14:val="tx1"/>
            </w14:solidFill>
          </w14:textFill>
        </w:rPr>
        <w:t>袋上应标注“产品名称、供应商名称</w:t>
      </w:r>
      <w:r>
        <w:rPr>
          <w:rFonts w:hint="eastAsia" w:asciiTheme="minorEastAsia" w:hAnsiTheme="minorEastAsia"/>
          <w:bCs/>
          <w:color w:val="000000" w:themeColor="text1"/>
          <w:sz w:val="28"/>
          <w14:textFill>
            <w14:solidFill>
              <w14:schemeClr w14:val="tx1"/>
            </w14:solidFill>
          </w14:textFill>
        </w:rPr>
        <w:t>、</w:t>
      </w:r>
      <w:r>
        <w:rPr>
          <w:rFonts w:hint="eastAsia" w:asciiTheme="minorEastAsia" w:hAnsiTheme="minorEastAsia"/>
          <w:b/>
          <w:bCs w:val="0"/>
          <w:color w:val="000000" w:themeColor="text1"/>
          <w:sz w:val="28"/>
          <w14:textFill>
            <w14:solidFill>
              <w14:schemeClr w14:val="tx1"/>
            </w14:solidFill>
          </w14:textFill>
        </w:rPr>
        <w:t>联系方式</w:t>
      </w:r>
      <w:r>
        <w:rPr>
          <w:rFonts w:asciiTheme="minorEastAsia" w:hAnsiTheme="minorEastAsia"/>
          <w:bCs/>
          <w:color w:val="000000" w:themeColor="text1"/>
          <w:sz w:val="28"/>
          <w14:textFill>
            <w14:solidFill>
              <w14:schemeClr w14:val="tx1"/>
            </w14:solidFill>
          </w14:textFill>
        </w:rPr>
        <w:t>”并加盖供应商公章</w:t>
      </w:r>
      <w:r>
        <w:rPr>
          <w:rFonts w:hint="eastAsia" w:asciiTheme="minorEastAsia" w:hAnsiTheme="minorEastAsia"/>
          <w:bCs/>
          <w:color w:val="000000" w:themeColor="text1"/>
          <w:sz w:val="28"/>
          <w14:textFill>
            <w14:solidFill>
              <w14:schemeClr w14:val="tx1"/>
            </w14:solidFill>
          </w14:textFill>
        </w:rPr>
        <w:t>。</w:t>
      </w:r>
      <w:bookmarkStart w:id="0" w:name="_GoBack"/>
      <w:bookmarkEnd w:id="0"/>
    </w:p>
    <w:p>
      <w:pPr>
        <w:rPr>
          <w:b/>
          <w:sz w:val="28"/>
          <w:szCs w:val="28"/>
        </w:rPr>
      </w:pPr>
    </w:p>
    <w:tbl>
      <w:tblPr>
        <w:tblStyle w:val="5"/>
        <w:tblW w:w="5839" w:type="pct"/>
        <w:tblInd w:w="-822" w:type="dxa"/>
        <w:shd w:val="clear" w:color="auto" w:fill="auto"/>
        <w:tblLayout w:type="fixed"/>
        <w:tblCellMar>
          <w:top w:w="0" w:type="dxa"/>
          <w:left w:w="0" w:type="dxa"/>
          <w:bottom w:w="0" w:type="dxa"/>
          <w:right w:w="0" w:type="dxa"/>
        </w:tblCellMar>
      </w:tblPr>
      <w:tblGrid>
        <w:gridCol w:w="1076"/>
        <w:gridCol w:w="1270"/>
        <w:gridCol w:w="1363"/>
        <w:gridCol w:w="1214"/>
        <w:gridCol w:w="1282"/>
        <w:gridCol w:w="1182"/>
        <w:gridCol w:w="1316"/>
        <w:gridCol w:w="1032"/>
      </w:tblGrid>
      <w:tr>
        <w:tblPrEx>
          <w:tblCellMar>
            <w:top w:w="0" w:type="dxa"/>
            <w:left w:w="0" w:type="dxa"/>
            <w:bottom w:w="0" w:type="dxa"/>
            <w:right w:w="0" w:type="dxa"/>
          </w:tblCellMar>
        </w:tblPrEx>
        <w:trPr>
          <w:trHeight w:val="1000" w:hRule="atLeast"/>
        </w:trPr>
        <w:tc>
          <w:tcPr>
            <w:tcW w:w="5000" w:type="pct"/>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56"/>
                <w:szCs w:val="56"/>
                <w:u w:val="none"/>
              </w:rPr>
            </w:pPr>
            <w:r>
              <w:rPr>
                <w:rFonts w:hint="eastAsia" w:ascii="宋体" w:hAnsi="宋体" w:eastAsia="宋体" w:cs="宋体"/>
                <w:b/>
                <w:i w:val="0"/>
                <w:color w:val="000000"/>
                <w:kern w:val="0"/>
                <w:sz w:val="40"/>
                <w:szCs w:val="40"/>
                <w:u w:val="none"/>
                <w:lang w:val="en-US" w:eastAsia="zh-CN" w:bidi="ar"/>
              </w:rPr>
              <w:t>浙江省肿瘤医院报价单</w:t>
            </w:r>
          </w:p>
        </w:tc>
      </w:tr>
      <w:tr>
        <w:tblPrEx>
          <w:shd w:val="clear" w:color="auto" w:fill="auto"/>
          <w:tblCellMar>
            <w:top w:w="0" w:type="dxa"/>
            <w:left w:w="0" w:type="dxa"/>
            <w:bottom w:w="0" w:type="dxa"/>
            <w:right w:w="0" w:type="dxa"/>
          </w:tblCellMar>
        </w:tblPrEx>
        <w:trPr>
          <w:trHeight w:val="717"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序号</w:t>
            </w: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注册证产品名称</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规格型号</w:t>
            </w:r>
          </w:p>
        </w:tc>
        <w:tc>
          <w:tcPr>
            <w:tcW w:w="6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生产厂家</w:t>
            </w:r>
          </w:p>
        </w:tc>
        <w:tc>
          <w:tcPr>
            <w:tcW w:w="6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供应商</w:t>
            </w:r>
          </w:p>
        </w:tc>
        <w:tc>
          <w:tcPr>
            <w:tcW w:w="6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省平台代码</w:t>
            </w:r>
          </w:p>
        </w:tc>
        <w:tc>
          <w:tcPr>
            <w:tcW w:w="6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产品注册证号</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报价/单位</w:t>
            </w:r>
          </w:p>
        </w:tc>
      </w:tr>
      <w:tr>
        <w:tblPrEx>
          <w:shd w:val="clear" w:color="auto" w:fill="auto"/>
          <w:tblCellMar>
            <w:top w:w="0" w:type="dxa"/>
            <w:left w:w="0" w:type="dxa"/>
            <w:bottom w:w="0" w:type="dxa"/>
            <w:right w:w="0" w:type="dxa"/>
          </w:tblCellMar>
        </w:tblPrEx>
        <w:trPr>
          <w:trHeight w:val="100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40" w:hRule="atLeast"/>
        </w:trPr>
        <w:tc>
          <w:tcPr>
            <w:tcW w:w="1204"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0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5"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XXXXX公司</w:t>
            </w:r>
          </w:p>
        </w:tc>
      </w:tr>
      <w:tr>
        <w:tblPrEx>
          <w:tblCellMar>
            <w:top w:w="0" w:type="dxa"/>
            <w:left w:w="0" w:type="dxa"/>
            <w:bottom w:w="0" w:type="dxa"/>
            <w:right w:w="0" w:type="dxa"/>
          </w:tblCellMar>
        </w:tblPrEx>
        <w:trPr>
          <w:trHeight w:val="620" w:hRule="atLeast"/>
        </w:trPr>
        <w:tc>
          <w:tcPr>
            <w:tcW w:w="1204"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0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5"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年 月 日</w:t>
            </w:r>
          </w:p>
        </w:tc>
      </w:tr>
      <w:tr>
        <w:tblPrEx>
          <w:tblCellMar>
            <w:top w:w="0" w:type="dxa"/>
            <w:left w:w="0" w:type="dxa"/>
            <w:bottom w:w="0" w:type="dxa"/>
            <w:right w:w="0" w:type="dxa"/>
          </w:tblCellMar>
        </w:tblPrEx>
        <w:trPr>
          <w:trHeight w:val="620" w:hRule="atLeast"/>
        </w:trPr>
        <w:tc>
          <w:tcPr>
            <w:tcW w:w="1204"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0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5"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36"/>
                <w:szCs w:val="36"/>
                <w:u w:val="none"/>
                <w:lang w:val="en-US" w:eastAsia="zh-CN" w:bidi="ar"/>
              </w:rPr>
            </w:pPr>
            <w:r>
              <w:rPr>
                <w:rFonts w:hint="eastAsia" w:ascii="宋体" w:hAnsi="宋体" w:eastAsia="宋体" w:cs="宋体"/>
                <w:i w:val="0"/>
                <w:color w:val="000000"/>
                <w:kern w:val="0"/>
                <w:sz w:val="36"/>
                <w:szCs w:val="36"/>
                <w:u w:val="none"/>
                <w:lang w:val="en-US" w:eastAsia="zh-CN" w:bidi="ar"/>
              </w:rPr>
              <w:t>联系方式</w:t>
            </w:r>
          </w:p>
        </w:tc>
      </w:tr>
    </w:tbl>
    <w:p>
      <w:pPr>
        <w:rPr>
          <w:b/>
          <w:sz w:val="28"/>
          <w:szCs w:val="28"/>
        </w:rPr>
      </w:pPr>
    </w:p>
    <w:p>
      <w:pPr>
        <w:rPr>
          <w:b/>
          <w:sz w:val="28"/>
          <w:szCs w:val="28"/>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pStyle w:val="2"/>
        <w:jc w:val="center"/>
        <w:rPr>
          <w:rFonts w:ascii="黑体" w:eastAsia="黑体"/>
          <w:sz w:val="32"/>
          <w:szCs w:val="32"/>
        </w:rPr>
      </w:pPr>
      <w:r>
        <w:rPr>
          <w:rFonts w:hint="eastAsia" w:ascii="黑体" w:eastAsia="黑体"/>
          <w:sz w:val="32"/>
          <w:szCs w:val="32"/>
        </w:rPr>
        <w:t>法定代表人授权委托书</w:t>
      </w:r>
    </w:p>
    <w:p>
      <w:pPr>
        <w:spacing w:line="360" w:lineRule="auto"/>
        <w:rPr>
          <w:sz w:val="24"/>
        </w:rPr>
      </w:pPr>
      <w:r>
        <w:rPr>
          <w:rFonts w:hint="eastAsia"/>
          <w:sz w:val="24"/>
        </w:rPr>
        <w:t>浙江省肿瘤医院：</w:t>
      </w:r>
    </w:p>
    <w:p>
      <w:pPr>
        <w:spacing w:line="360" w:lineRule="auto"/>
        <w:rPr>
          <w:sz w:val="24"/>
        </w:rPr>
      </w:pPr>
      <w:r>
        <w:rPr>
          <w:rFonts w:hint="eastAsia"/>
          <w:sz w:val="24"/>
        </w:rPr>
        <w:tab/>
      </w:r>
      <w:r>
        <w:rPr>
          <w:rFonts w:hint="eastAsia"/>
          <w:sz w:val="24"/>
        </w:rPr>
        <w:t xml:space="preserve"> </w:t>
      </w:r>
    </w:p>
    <w:p>
      <w:pPr>
        <w:spacing w:line="360" w:lineRule="auto"/>
        <w:ind w:firstLine="480" w:firstLineChars="200"/>
        <w:rPr>
          <w:sz w:val="24"/>
        </w:rPr>
      </w:pPr>
      <w:r>
        <w:rPr>
          <w:rFonts w:hint="eastAsia"/>
          <w:sz w:val="24"/>
        </w:rPr>
        <w:t>兹委派我单位</w:t>
      </w:r>
      <w:r>
        <w:rPr>
          <w:rFonts w:hint="eastAsia"/>
          <w:color w:val="000000"/>
          <w:sz w:val="24"/>
          <w:u w:val="single"/>
        </w:rPr>
        <w:t xml:space="preserve">         </w:t>
      </w:r>
      <w:r>
        <w:rPr>
          <w:rFonts w:hint="eastAsia"/>
          <w:sz w:val="24"/>
        </w:rPr>
        <w:t>先生</w:t>
      </w:r>
      <w:r>
        <w:rPr>
          <w:sz w:val="24"/>
        </w:rPr>
        <w:t>/</w:t>
      </w:r>
      <w:r>
        <w:rPr>
          <w:rFonts w:hint="eastAsia"/>
          <w:sz w:val="24"/>
        </w:rPr>
        <w:t>女士，身份证号：</w:t>
      </w:r>
      <w:r>
        <w:rPr>
          <w:rFonts w:hint="eastAsia"/>
          <w:sz w:val="24"/>
          <w:u w:val="single"/>
        </w:rPr>
        <w:t xml:space="preserve">                      </w:t>
      </w:r>
      <w:r>
        <w:rPr>
          <w:rFonts w:hint="eastAsia"/>
          <w:sz w:val="24"/>
        </w:rPr>
        <w:t>，联系方式：固定电话</w:t>
      </w:r>
      <w:r>
        <w:rPr>
          <w:rFonts w:hint="eastAsia"/>
          <w:color w:val="000000"/>
          <w:sz w:val="24"/>
          <w:u w:val="single"/>
        </w:rPr>
        <w:t xml:space="preserve">                </w:t>
      </w:r>
      <w:r>
        <w:rPr>
          <w:rFonts w:hint="eastAsia"/>
          <w:color w:val="000000"/>
          <w:sz w:val="24"/>
        </w:rPr>
        <w:t>，手机号</w:t>
      </w:r>
      <w:r>
        <w:rPr>
          <w:rFonts w:hint="eastAsia"/>
          <w:color w:val="000000"/>
          <w:sz w:val="24"/>
          <w:u w:val="single"/>
        </w:rPr>
        <w:t xml:space="preserve">               </w:t>
      </w:r>
      <w:r>
        <w:rPr>
          <w:rFonts w:hint="eastAsia"/>
          <w:sz w:val="24"/>
        </w:rPr>
        <w:t>，代表我公司参加贵院此次</w:t>
      </w:r>
      <w:r>
        <w:rPr>
          <w:rFonts w:hint="eastAsia"/>
          <w:color w:val="000000"/>
          <w:sz w:val="24"/>
          <w:u w:val="single"/>
        </w:rPr>
        <w:t xml:space="preserve">                </w:t>
      </w:r>
      <w:r>
        <w:rPr>
          <w:rFonts w:hint="eastAsia"/>
          <w:sz w:val="24"/>
        </w:rPr>
        <w:t>议价，全权处理谈判过程中的一切事项。本次委托有效期为签发之日起至合同履行完毕之日止。</w:t>
      </w:r>
    </w:p>
    <w:p>
      <w:pPr>
        <w:spacing w:line="360" w:lineRule="auto"/>
        <w:rPr>
          <w:sz w:val="24"/>
        </w:rPr>
      </w:pPr>
      <w:r>
        <w:rPr>
          <w:rFonts w:hint="eastAsia"/>
          <w:sz w:val="24"/>
        </w:rPr>
        <w:tab/>
      </w:r>
      <w:r>
        <w:rPr>
          <w:rFonts w:hint="eastAsia"/>
          <w:sz w:val="24"/>
        </w:rPr>
        <w:t xml:space="preserve"> 本委托书共1份1页，必须由本公司法定代表签字或盖章，并加盖本公司公章方为有效。复印无效。</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1680" w:firstLineChars="7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rPr>
          <w:sz w:val="24"/>
          <w:u w:val="single"/>
        </w:rPr>
      </w:pPr>
    </w:p>
    <w:p>
      <w:pPr>
        <w:spacing w:line="360" w:lineRule="auto"/>
        <w:rPr>
          <w:rFonts w:ascii="宋体" w:hAnsi="宋体"/>
          <w:sz w:val="24"/>
          <w:u w:val="single"/>
        </w:rPr>
      </w:pPr>
      <w:r>
        <w:rPr>
          <w:rFonts w:hint="eastAsia" w:ascii="宋体" w:hAnsi="宋体"/>
          <w:sz w:val="24"/>
        </w:rPr>
        <w:t>受委托人（签字）：</w:t>
      </w:r>
      <w:r>
        <w:rPr>
          <w:rFonts w:hint="eastAsia" w:ascii="宋体" w:hAnsi="宋体"/>
          <w:sz w:val="24"/>
          <w:u w:val="single"/>
        </w:rPr>
        <w:t xml:space="preserve">                                         </w:t>
      </w:r>
    </w:p>
    <w:p>
      <w:pPr>
        <w:spacing w:line="360" w:lineRule="auto"/>
        <w:rPr>
          <w:sz w:val="24"/>
        </w:rPr>
      </w:pP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Pr>
        <w:rPr>
          <w:rFonts w:ascii="宋体" w:hAnsi="宋体"/>
          <w:color w:val="000000"/>
          <w:sz w:val="24"/>
        </w:rPr>
      </w:pPr>
      <w:r>
        <w:rPr>
          <w:rFonts w:hint="eastAsia" w:ascii="宋体" w:hAnsi="宋体"/>
          <w:color w:val="000000"/>
          <w:sz w:val="24"/>
        </w:rPr>
        <w:t xml:space="preserve">    </w:t>
      </w:r>
    </w:p>
    <w:p/>
    <w:p/>
    <w:p/>
    <w:p/>
    <w:p/>
    <w:p/>
    <w:p/>
    <w:p/>
    <w:p/>
    <w:p>
      <w:pPr>
        <w:rPr>
          <w:sz w:val="28"/>
          <w:szCs w:val="28"/>
        </w:rPr>
      </w:pPr>
      <w:r>
        <w:rPr>
          <w:rFonts w:hint="eastAsia"/>
          <w:sz w:val="28"/>
          <w:szCs w:val="28"/>
        </w:rPr>
        <w:t>请附受委托人身份证复印件（正反）</w:t>
      </w:r>
    </w:p>
    <w:p>
      <w:pPr>
        <w:rPr>
          <w:sz w:val="28"/>
          <w:szCs w:val="28"/>
        </w:rPr>
      </w:pPr>
    </w:p>
    <w:p/>
    <w:p/>
    <w:p/>
    <w:p/>
    <w:p/>
    <w:p/>
    <w:p/>
    <w:p/>
    <w:p/>
    <w:p/>
    <w:p/>
    <w:p/>
    <w:p/>
    <w:p/>
    <w:p/>
    <w:p/>
    <w:p/>
    <w:p/>
    <w:p/>
    <w:p/>
    <w:p/>
    <w:p/>
    <w:p/>
    <w:p/>
    <w:p/>
    <w:p/>
    <w:p/>
    <w:p/>
    <w:p/>
    <w:p/>
    <w:p/>
    <w:p/>
    <w:p/>
    <w:p/>
    <w:p/>
    <w:p/>
    <w:p/>
    <w:p/>
    <w:p/>
    <w:p/>
    <w:p/>
    <w:p>
      <w:pPr>
        <w:spacing w:line="360" w:lineRule="auto"/>
        <w:jc w:val="center"/>
        <w:rPr>
          <w:rFonts w:ascii="黑体" w:eastAsia="黑体"/>
          <w:b/>
          <w:sz w:val="32"/>
          <w:szCs w:val="32"/>
        </w:rPr>
      </w:pPr>
      <w:r>
        <w:rPr>
          <w:rFonts w:hint="eastAsia" w:ascii="黑体" w:eastAsia="黑体"/>
          <w:b/>
          <w:sz w:val="32"/>
          <w:szCs w:val="32"/>
        </w:rPr>
        <w:t>产品质量与服务承诺书</w:t>
      </w:r>
    </w:p>
    <w:p>
      <w:pPr>
        <w:spacing w:line="360" w:lineRule="auto"/>
        <w:ind w:left="60"/>
        <w:rPr>
          <w:b/>
          <w:sz w:val="18"/>
          <w:szCs w:val="18"/>
        </w:rPr>
      </w:pPr>
    </w:p>
    <w:p>
      <w:pPr>
        <w:spacing w:line="360" w:lineRule="auto"/>
        <w:ind w:left="60"/>
        <w:rPr>
          <w:b/>
          <w:sz w:val="24"/>
        </w:rPr>
      </w:pPr>
      <w:r>
        <w:rPr>
          <w:rFonts w:hint="eastAsia"/>
          <w:b/>
          <w:sz w:val="24"/>
        </w:rPr>
        <w:t>浙江省肿瘤医院：</w:t>
      </w:r>
    </w:p>
    <w:p>
      <w:pPr>
        <w:spacing w:line="360" w:lineRule="auto"/>
        <w:ind w:left="61" w:leftChars="29" w:firstLine="470" w:firstLineChars="196"/>
        <w:rPr>
          <w:sz w:val="24"/>
        </w:rPr>
      </w:pPr>
      <w:r>
        <w:rPr>
          <w:rFonts w:hint="eastAsia"/>
          <w:sz w:val="24"/>
        </w:rPr>
        <w:t>公司本着规范生产，合法经营的原则，特对贵院承诺如下：</w:t>
      </w:r>
    </w:p>
    <w:p>
      <w:pPr>
        <w:numPr>
          <w:ilvl w:val="0"/>
          <w:numId w:val="2"/>
        </w:numPr>
        <w:spacing w:line="360" w:lineRule="auto"/>
        <w:rPr>
          <w:sz w:val="24"/>
        </w:rPr>
      </w:pPr>
      <w:r>
        <w:rPr>
          <w:rFonts w:hint="eastAsia"/>
          <w:sz w:val="24"/>
        </w:rPr>
        <w:t>我公司销售的医疗器械产品质量符合国家标准，公司各种证照齐全。</w:t>
      </w:r>
    </w:p>
    <w:p>
      <w:pPr>
        <w:numPr>
          <w:ilvl w:val="0"/>
          <w:numId w:val="2"/>
        </w:numPr>
        <w:spacing w:line="360" w:lineRule="auto"/>
        <w:rPr>
          <w:rFonts w:ascii="宋体" w:hAnsi="宋体"/>
          <w:sz w:val="24"/>
        </w:rPr>
      </w:pPr>
      <w:r>
        <w:rPr>
          <w:rFonts w:hint="eastAsia" w:ascii="宋体" w:hAnsi="宋体"/>
          <w:sz w:val="24"/>
        </w:rPr>
        <w:t>我公司提供完善的销售供应和售后服务保障体系，</w:t>
      </w:r>
      <w:r>
        <w:rPr>
          <w:rFonts w:hint="eastAsia"/>
          <w:sz w:val="24"/>
        </w:rPr>
        <w:t>接需方电话通知后三个工作日内到货（特殊情况另议），</w:t>
      </w:r>
      <w:r>
        <w:rPr>
          <w:rFonts w:hint="eastAsia" w:ascii="宋体" w:hAnsi="宋体"/>
          <w:sz w:val="24"/>
        </w:rPr>
        <w:t>并负责货物</w:t>
      </w:r>
      <w:r>
        <w:rPr>
          <w:rFonts w:hint="eastAsia" w:ascii="方正仿宋简体"/>
          <w:sz w:val="24"/>
        </w:rPr>
        <w:t>搬运入库</w:t>
      </w:r>
      <w:r>
        <w:rPr>
          <w:rFonts w:hint="eastAsia" w:ascii="宋体" w:hAnsi="宋体"/>
          <w:sz w:val="24"/>
        </w:rPr>
        <w:t>。</w:t>
      </w:r>
    </w:p>
    <w:p>
      <w:pPr>
        <w:numPr>
          <w:ilvl w:val="0"/>
          <w:numId w:val="2"/>
        </w:numPr>
        <w:spacing w:line="360" w:lineRule="auto"/>
        <w:ind w:left="485"/>
        <w:rPr>
          <w:sz w:val="24"/>
        </w:rPr>
      </w:pPr>
      <w:r>
        <w:rPr>
          <w:rFonts w:hint="eastAsia"/>
          <w:sz w:val="24"/>
        </w:rPr>
        <w:t>若产品不符合医院需求、外包装破损或存在质量问题我公司无条件更换或退货。不以任何理由擅自停止产品的供应，否则贵方有权终止与本公司所以业务并追究由此造成的损失。</w:t>
      </w:r>
    </w:p>
    <w:p>
      <w:pPr>
        <w:numPr>
          <w:ilvl w:val="0"/>
          <w:numId w:val="2"/>
        </w:numPr>
        <w:spacing w:line="360" w:lineRule="auto"/>
        <w:ind w:left="485"/>
        <w:rPr>
          <w:sz w:val="24"/>
        </w:rPr>
      </w:pPr>
      <w:r>
        <w:rPr>
          <w:rFonts w:hint="eastAsia"/>
          <w:sz w:val="24"/>
        </w:rPr>
        <w:t>本公司销售的产品因质量问题或售后服务不当引起的医疗事故、医疗纠纷，本公司承担事故处理及责任赔偿等相应的责任。</w:t>
      </w:r>
    </w:p>
    <w:p>
      <w:pPr>
        <w:numPr>
          <w:ilvl w:val="0"/>
          <w:numId w:val="2"/>
        </w:numPr>
        <w:spacing w:line="360" w:lineRule="auto"/>
        <w:ind w:left="485"/>
        <w:rPr>
          <w:sz w:val="24"/>
        </w:rPr>
      </w:pPr>
      <w:r>
        <w:rPr>
          <w:rFonts w:hint="eastAsia" w:ascii="宋体" w:hAnsi="宋体"/>
          <w:sz w:val="24"/>
        </w:rPr>
        <w:t>公司承诺此次招标报价不高于公司在省内其他医院的供货价。</w:t>
      </w:r>
      <w:r>
        <w:rPr>
          <w:rFonts w:hint="eastAsia" w:ascii="Times New Roman" w:hAnsi="Times New Roman"/>
          <w:sz w:val="24"/>
          <w:szCs w:val="24"/>
        </w:rPr>
        <w:t>如遇该医用耗材在省内任何医院价格调整低于我院采购价时，应第一时间提供最新调价。</w:t>
      </w:r>
    </w:p>
    <w:p>
      <w:pPr>
        <w:numPr>
          <w:ilvl w:val="0"/>
          <w:numId w:val="2"/>
        </w:numPr>
        <w:spacing w:line="360" w:lineRule="auto"/>
        <w:ind w:left="485"/>
        <w:rPr>
          <w:sz w:val="24"/>
        </w:rPr>
      </w:pPr>
      <w:r>
        <w:rPr>
          <w:rFonts w:hint="eastAsia"/>
          <w:sz w:val="24"/>
        </w:rPr>
        <w:t>协助医院廉政、廉洁行医建设，依法文明经商。不采用不正当或非法的经营手段。如有不正当或非法经营活动，本公司愿承担一切相应的责任。</w:t>
      </w: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2160" w:firstLineChars="9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ind w:firstLine="2160" w:firstLineChars="900"/>
        <w:rPr>
          <w:sz w:val="24"/>
        </w:rPr>
      </w:pPr>
      <w:r>
        <w:rPr>
          <w:rFonts w:hint="eastAsia"/>
          <w:sz w:val="24"/>
        </w:rPr>
        <w:t xml:space="preserve">               </w:t>
      </w: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
    <w:p/>
    <w:p/>
    <w:p/>
    <w:p/>
    <w:p>
      <w:pPr>
        <w:jc w:val="center"/>
        <w:rPr>
          <w:rFonts w:ascii="宋体" w:hAnsi="宋体"/>
          <w:b/>
          <w:sz w:val="44"/>
          <w:szCs w:val="44"/>
        </w:rPr>
      </w:pPr>
      <w:r>
        <w:rPr>
          <w:rFonts w:hint="eastAsia" w:ascii="宋体" w:hAnsi="宋体"/>
          <w:b/>
          <w:sz w:val="44"/>
          <w:szCs w:val="44"/>
        </w:rPr>
        <w:t>清廉医院共建协议</w:t>
      </w:r>
    </w:p>
    <w:p>
      <w:pPr>
        <w:spacing w:line="580" w:lineRule="exact"/>
        <w:rPr>
          <w:rFonts w:ascii="宋体" w:hAnsi="宋体"/>
          <w:b/>
          <w:sz w:val="32"/>
          <w:szCs w:val="32"/>
        </w:rPr>
      </w:pPr>
    </w:p>
    <w:p>
      <w:pPr>
        <w:spacing w:line="580" w:lineRule="exact"/>
        <w:rPr>
          <w:rFonts w:ascii="宋体" w:hAnsi="宋体"/>
          <w:sz w:val="28"/>
          <w:szCs w:val="28"/>
        </w:rPr>
      </w:pPr>
      <w:r>
        <w:rPr>
          <w:rFonts w:hint="eastAsia" w:ascii="宋体" w:hAnsi="宋体"/>
          <w:b/>
          <w:sz w:val="28"/>
          <w:szCs w:val="28"/>
        </w:rPr>
        <w:t>甲方</w:t>
      </w:r>
      <w:r>
        <w:rPr>
          <w:rFonts w:hint="eastAsia" w:ascii="宋体" w:hAnsi="宋体"/>
          <w:sz w:val="28"/>
          <w:szCs w:val="28"/>
        </w:rPr>
        <w:t>（医疗卫生机构）：</w:t>
      </w:r>
    </w:p>
    <w:p>
      <w:pPr>
        <w:spacing w:line="580" w:lineRule="exact"/>
        <w:ind w:firstLine="1400" w:firstLineChars="500"/>
        <w:rPr>
          <w:rFonts w:ascii="宋体" w:hAnsi="宋体"/>
          <w:sz w:val="28"/>
          <w:szCs w:val="28"/>
        </w:rPr>
      </w:pPr>
      <w:r>
        <w:rPr>
          <w:rFonts w:hint="eastAsia" w:ascii="宋体" w:hAnsi="宋体"/>
          <w:sz w:val="28"/>
          <w:szCs w:val="28"/>
        </w:rPr>
        <w:t>中国科学院大学附属肿瘤医院（浙江省肿瘤医院）</w:t>
      </w:r>
    </w:p>
    <w:p>
      <w:pPr>
        <w:spacing w:line="580" w:lineRule="exact"/>
        <w:rPr>
          <w:rFonts w:ascii="宋体" w:hAnsi="宋体"/>
          <w:sz w:val="28"/>
          <w:szCs w:val="28"/>
        </w:rPr>
      </w:pPr>
    </w:p>
    <w:p>
      <w:pPr>
        <w:spacing w:line="580" w:lineRule="exact"/>
        <w:rPr>
          <w:rFonts w:ascii="宋体" w:hAnsi="宋体"/>
          <w:sz w:val="28"/>
          <w:szCs w:val="28"/>
        </w:rPr>
      </w:pPr>
      <w:r>
        <w:rPr>
          <w:rFonts w:hint="eastAsia" w:ascii="宋体" w:hAnsi="宋体"/>
          <w:b/>
          <w:sz w:val="28"/>
          <w:szCs w:val="28"/>
        </w:rPr>
        <w:t>乙方</w:t>
      </w:r>
      <w:r>
        <w:rPr>
          <w:rFonts w:hint="eastAsia" w:ascii="宋体" w:hAnsi="宋体"/>
          <w:sz w:val="28"/>
          <w:szCs w:val="28"/>
        </w:rPr>
        <w:t>（共建企业或代理人）：</w:t>
      </w:r>
    </w:p>
    <w:p>
      <w:pPr>
        <w:spacing w:line="580" w:lineRule="exact"/>
        <w:rPr>
          <w:rFonts w:ascii="宋体" w:hAnsi="宋体"/>
          <w:sz w:val="28"/>
          <w:szCs w:val="28"/>
        </w:rPr>
      </w:pPr>
    </w:p>
    <w:p>
      <w:pPr>
        <w:spacing w:line="580" w:lineRule="exact"/>
        <w:ind w:firstLine="560" w:firstLineChars="200"/>
        <w:rPr>
          <w:rFonts w:ascii="宋体" w:hAnsi="宋体"/>
          <w:sz w:val="28"/>
          <w:szCs w:val="28"/>
        </w:rPr>
      </w:pPr>
      <w:r>
        <w:rPr>
          <w:rFonts w:hint="eastAsia" w:ascii="宋体" w:hAnsi="宋体"/>
          <w:sz w:val="28"/>
          <w:szCs w:val="28"/>
        </w:rPr>
        <w:t>为进一步加强公立医院党的建设，贯彻执行中共浙江省委《关于推进清廉浙江建设的决定》和浙江省卫健委《关于推进清廉医院建设的实施意见》的要求，规范医院各领域的购销行为，防范商业贿赂的发生，积极营造清廉合作环境，共同促进清廉医院建设。经甲、乙双方协商，同意签订本协议，并遵守如下条款：</w:t>
      </w:r>
    </w:p>
    <w:p>
      <w:pPr>
        <w:spacing w:line="580" w:lineRule="exact"/>
        <w:ind w:firstLine="560" w:firstLineChars="200"/>
        <w:rPr>
          <w:rFonts w:ascii="宋体" w:hAnsi="宋体"/>
          <w:sz w:val="28"/>
          <w:szCs w:val="28"/>
        </w:rPr>
      </w:pPr>
      <w:r>
        <w:rPr>
          <w:rFonts w:hint="eastAsia" w:ascii="宋体" w:hAnsi="宋体"/>
          <w:sz w:val="28"/>
          <w:szCs w:val="28"/>
        </w:rPr>
        <w:t>一、甲乙双方贯彻执行中共浙江省委《关于推进清廉浙江建设的决定》和浙江省卫健委《关于推进清廉医院建设的实施意见》的各项政策要求，积极融入清廉医院共建工作，认真履行建设清廉浙江的企业责任。</w:t>
      </w:r>
    </w:p>
    <w:p>
      <w:pPr>
        <w:spacing w:line="580" w:lineRule="exact"/>
        <w:ind w:firstLine="560" w:firstLineChars="200"/>
        <w:rPr>
          <w:rFonts w:ascii="宋体" w:hAnsi="宋体"/>
          <w:sz w:val="28"/>
          <w:szCs w:val="28"/>
        </w:rPr>
      </w:pPr>
      <w:r>
        <w:rPr>
          <w:rFonts w:hint="eastAsia" w:ascii="宋体" w:hAnsi="宋体"/>
          <w:sz w:val="28"/>
          <w:szCs w:val="28"/>
        </w:rPr>
        <w:t>二、甲乙双方按照《合同法》等相关法律规范要求，认真履行购销合同及其附属条款，自觉遵守</w:t>
      </w:r>
      <w:r>
        <w:rPr>
          <w:rFonts w:ascii="宋体" w:hAnsi="宋体"/>
          <w:sz w:val="28"/>
          <w:szCs w:val="28"/>
        </w:rPr>
        <w:t>医疗卫生行风建设</w:t>
      </w:r>
      <w:r>
        <w:rPr>
          <w:rFonts w:hint="eastAsia" w:ascii="宋体" w:hAnsi="宋体"/>
          <w:sz w:val="28"/>
          <w:szCs w:val="28"/>
        </w:rPr>
        <w:t xml:space="preserve"> “九不准”的各项规定。</w:t>
      </w:r>
    </w:p>
    <w:p>
      <w:pPr>
        <w:spacing w:line="580" w:lineRule="exact"/>
        <w:ind w:firstLine="560" w:firstLineChars="200"/>
        <w:rPr>
          <w:rFonts w:ascii="宋体" w:hAnsi="宋体"/>
          <w:sz w:val="28"/>
          <w:szCs w:val="28"/>
        </w:rPr>
      </w:pPr>
      <w:r>
        <w:rPr>
          <w:rFonts w:hint="eastAsia" w:ascii="宋体" w:hAnsi="宋体"/>
          <w:sz w:val="28"/>
          <w:szCs w:val="28"/>
        </w:rPr>
        <w:t>三、甲方及其工作人员严禁接受乙方及其代理人以任何名义、形式给予的回扣，不得将接受捐赠资助与采购挂钩。甲方工作人员不得参加乙方安排并支付费用的营业性娱乐场所的娱乐活动，不得以任何形式向乙方索要现金、有价证券、支付凭证和贵重礼品等，不得以工作便利收受任何有违清廉医院建设要求的其他有价物品。被动接受乙方给予的钱物，应予主动退还；无法退还的，有责任向纪检监察部门如实反映情况。</w:t>
      </w:r>
    </w:p>
    <w:p>
      <w:pPr>
        <w:spacing w:line="580" w:lineRule="exact"/>
        <w:ind w:firstLine="560" w:firstLineChars="200"/>
        <w:rPr>
          <w:rFonts w:ascii="宋体" w:hAnsi="宋体"/>
          <w:sz w:val="28"/>
          <w:szCs w:val="28"/>
        </w:rPr>
      </w:pPr>
      <w:r>
        <w:rPr>
          <w:rFonts w:hint="eastAsia" w:ascii="宋体" w:hAnsi="宋体"/>
          <w:sz w:val="28"/>
          <w:szCs w:val="28"/>
        </w:rPr>
        <w:t>四、严禁甲方工作人员利用任何途径和方式，为乙方统计医疗信息或（和）透露医院招（投）标信息，或为乙方提供便利。</w:t>
      </w:r>
    </w:p>
    <w:p>
      <w:pPr>
        <w:spacing w:line="580" w:lineRule="exact"/>
        <w:ind w:firstLine="560" w:firstLineChars="200"/>
        <w:rPr>
          <w:rFonts w:ascii="宋体" w:hAnsi="宋体"/>
          <w:sz w:val="28"/>
          <w:szCs w:val="28"/>
        </w:rPr>
      </w:pPr>
      <w:r>
        <w:rPr>
          <w:rFonts w:hint="eastAsia" w:ascii="宋体" w:hAnsi="宋体"/>
          <w:sz w:val="28"/>
          <w:szCs w:val="28"/>
        </w:rPr>
        <w:t>五、乙方不得以回扣、宴请、提供服务等方式影响甲方及其工作人员在招标、采购中的选择权，不得在学术活动中提供违规赞助等违反廉洁学术有关规定。</w:t>
      </w:r>
    </w:p>
    <w:p>
      <w:pPr>
        <w:spacing w:line="580" w:lineRule="exact"/>
        <w:ind w:firstLine="560" w:firstLineChars="200"/>
        <w:rPr>
          <w:rFonts w:ascii="宋体" w:hAnsi="宋体"/>
          <w:sz w:val="28"/>
          <w:szCs w:val="28"/>
        </w:rPr>
      </w:pPr>
      <w:r>
        <w:rPr>
          <w:rFonts w:hint="eastAsia" w:ascii="宋体" w:hAnsi="宋体"/>
          <w:sz w:val="28"/>
          <w:szCs w:val="28"/>
        </w:rPr>
        <w:t>六、乙方工作人员来院洽谈业务工作必须遵守医院相关规章制度，严格执行国家药监局《医药代表备案管理办法（试行）》和医院《关于加强行风建设管理的若干规定（试行）》要求，及医院关于医药代表登记备案的有关规定。未按医院规定执行，一经查实，承担相应责任。</w:t>
      </w:r>
    </w:p>
    <w:p>
      <w:pPr>
        <w:spacing w:line="580" w:lineRule="exact"/>
        <w:ind w:firstLine="560" w:firstLineChars="200"/>
        <w:rPr>
          <w:rFonts w:ascii="宋体" w:hAnsi="宋体"/>
          <w:sz w:val="28"/>
          <w:szCs w:val="28"/>
        </w:rPr>
      </w:pPr>
      <w:r>
        <w:rPr>
          <w:rFonts w:hint="eastAsia" w:ascii="宋体" w:hAnsi="宋体"/>
          <w:sz w:val="28"/>
          <w:szCs w:val="28"/>
        </w:rPr>
        <w:t>七、合同期自签订之日起生效，至下一次签订时自然终止。甲乙双方任何一方违反本协议或触犯相关法律法规，一经发现，本协议自动终止，且保留向有关部门报告的权利。</w:t>
      </w:r>
    </w:p>
    <w:p>
      <w:pPr>
        <w:spacing w:line="580" w:lineRule="exact"/>
        <w:ind w:firstLine="560" w:firstLineChars="200"/>
        <w:rPr>
          <w:rFonts w:ascii="宋体" w:hAnsi="宋体"/>
          <w:sz w:val="28"/>
          <w:szCs w:val="28"/>
        </w:rPr>
      </w:pPr>
      <w:r>
        <w:rPr>
          <w:rFonts w:hint="eastAsia" w:ascii="宋体" w:hAnsi="宋体"/>
          <w:sz w:val="28"/>
          <w:szCs w:val="28"/>
        </w:rPr>
        <w:t>八、本协议一式二份，甲、乙双方各执一份，甲方由纪检监察部门留存。</w:t>
      </w:r>
    </w:p>
    <w:p>
      <w:pPr>
        <w:spacing w:line="580" w:lineRule="exact"/>
        <w:rPr>
          <w:rFonts w:ascii="宋体" w:hAnsi="宋体"/>
          <w:sz w:val="28"/>
          <w:szCs w:val="28"/>
        </w:rPr>
      </w:pPr>
    </w:p>
    <w:p>
      <w:pPr>
        <w:spacing w:line="720" w:lineRule="exact"/>
        <w:rPr>
          <w:rFonts w:ascii="宋体" w:hAnsi="宋体"/>
          <w:sz w:val="28"/>
          <w:szCs w:val="28"/>
        </w:rPr>
      </w:pPr>
      <w:r>
        <w:rPr>
          <w:rFonts w:hint="eastAsia" w:ascii="宋体" w:hAnsi="宋体"/>
          <w:sz w:val="28"/>
          <w:szCs w:val="28"/>
        </w:rPr>
        <w:t>甲方（盖章）：                  乙方（盖章）：</w:t>
      </w:r>
    </w:p>
    <w:p>
      <w:pPr>
        <w:spacing w:line="720" w:lineRule="exact"/>
        <w:rPr>
          <w:rFonts w:ascii="宋体" w:hAnsi="宋体"/>
          <w:sz w:val="28"/>
          <w:szCs w:val="28"/>
        </w:rPr>
      </w:pPr>
      <w:r>
        <w:rPr>
          <w:rFonts w:hint="eastAsia" w:ascii="宋体" w:hAnsi="宋体"/>
          <w:spacing w:val="-46"/>
          <w:sz w:val="28"/>
          <w:szCs w:val="28"/>
        </w:rPr>
        <w:t>法人代表或委托代理人</w:t>
      </w:r>
      <w:r>
        <w:rPr>
          <w:rFonts w:hint="eastAsia" w:ascii="宋体" w:hAnsi="宋体"/>
          <w:sz w:val="28"/>
          <w:szCs w:val="28"/>
        </w:rPr>
        <w:t xml:space="preserve">：                </w:t>
      </w:r>
      <w:r>
        <w:rPr>
          <w:rFonts w:hint="eastAsia" w:ascii="宋体" w:hAnsi="宋体"/>
          <w:spacing w:val="-46"/>
          <w:sz w:val="28"/>
          <w:szCs w:val="28"/>
        </w:rPr>
        <w:t>法人代表或委托代理人</w:t>
      </w:r>
      <w:r>
        <w:rPr>
          <w:rFonts w:hint="eastAsia" w:ascii="宋体" w:hAnsi="宋体"/>
          <w:sz w:val="28"/>
          <w:szCs w:val="28"/>
        </w:rPr>
        <w:t xml:space="preserve">： </w:t>
      </w:r>
    </w:p>
    <w:p>
      <w:pPr>
        <w:spacing w:line="720" w:lineRule="exact"/>
        <w:rPr>
          <w:rFonts w:ascii="宋体" w:hAnsi="宋体"/>
          <w:sz w:val="28"/>
          <w:szCs w:val="28"/>
        </w:rPr>
      </w:pPr>
      <w:r>
        <w:rPr>
          <w:rFonts w:hint="eastAsia" w:ascii="宋体" w:hAnsi="宋体"/>
          <w:sz w:val="28"/>
          <w:szCs w:val="28"/>
        </w:rPr>
        <w:t>202</w:t>
      </w:r>
      <w:r>
        <w:rPr>
          <w:rFonts w:hint="eastAsia" w:ascii="宋体" w:hAnsi="宋体"/>
          <w:sz w:val="28"/>
          <w:szCs w:val="28"/>
          <w:lang w:val="en-US" w:eastAsia="zh-CN"/>
        </w:rPr>
        <w:t>2</w:t>
      </w:r>
      <w:r>
        <w:rPr>
          <w:rFonts w:hint="eastAsia" w:ascii="宋体" w:hAnsi="宋体"/>
          <w:sz w:val="28"/>
          <w:szCs w:val="28"/>
        </w:rPr>
        <w:t>年  月  日                 202</w:t>
      </w:r>
      <w:r>
        <w:rPr>
          <w:rFonts w:hint="eastAsia" w:ascii="宋体" w:hAnsi="宋体"/>
          <w:sz w:val="28"/>
          <w:szCs w:val="28"/>
          <w:lang w:val="en-US" w:eastAsia="zh-CN"/>
        </w:rPr>
        <w:t>2</w:t>
      </w:r>
      <w:r>
        <w:rPr>
          <w:rFonts w:hint="eastAsia" w:ascii="宋体" w:hAnsi="宋体"/>
          <w:sz w:val="28"/>
          <w:szCs w:val="28"/>
        </w:rPr>
        <w:t>年  月   日</w:t>
      </w:r>
    </w:p>
    <w:p/>
    <w:p/>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黑体"/>
    <w:panose1 w:val="00000000000000000000"/>
    <w:charset w:val="86"/>
    <w:family w:val="script"/>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FA083DA"/>
    <w:multiLevelType w:val="singleLevel"/>
    <w:tmpl w:val="7FA083DA"/>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MTg5MzFmZGRkZDFmMmUzOGIyODQ0MTg2ZDM4OTQifQ=="/>
  </w:docVars>
  <w:rsids>
    <w:rsidRoot w:val="00172A27"/>
    <w:rsid w:val="001E49D9"/>
    <w:rsid w:val="0029137F"/>
    <w:rsid w:val="00404A93"/>
    <w:rsid w:val="004134F7"/>
    <w:rsid w:val="006D53B9"/>
    <w:rsid w:val="0098559E"/>
    <w:rsid w:val="02C41A84"/>
    <w:rsid w:val="04ED4E9B"/>
    <w:rsid w:val="057E20C9"/>
    <w:rsid w:val="099B68C7"/>
    <w:rsid w:val="09D0159C"/>
    <w:rsid w:val="0AD7242B"/>
    <w:rsid w:val="0B6C1E9A"/>
    <w:rsid w:val="0E07491D"/>
    <w:rsid w:val="0EBC4BEA"/>
    <w:rsid w:val="0FD03C88"/>
    <w:rsid w:val="10B61906"/>
    <w:rsid w:val="10CD6677"/>
    <w:rsid w:val="11B12EB4"/>
    <w:rsid w:val="13BA3DEE"/>
    <w:rsid w:val="13CD473D"/>
    <w:rsid w:val="13D14519"/>
    <w:rsid w:val="149A419C"/>
    <w:rsid w:val="154A31B4"/>
    <w:rsid w:val="16AE69F0"/>
    <w:rsid w:val="17BC0203"/>
    <w:rsid w:val="19AF3CC9"/>
    <w:rsid w:val="19B2092D"/>
    <w:rsid w:val="1A4E4772"/>
    <w:rsid w:val="1B4673C1"/>
    <w:rsid w:val="1DB50D69"/>
    <w:rsid w:val="1DEA6E1D"/>
    <w:rsid w:val="1E3908F5"/>
    <w:rsid w:val="1E4E67EE"/>
    <w:rsid w:val="1FAF4A23"/>
    <w:rsid w:val="20421AC3"/>
    <w:rsid w:val="22650E6F"/>
    <w:rsid w:val="22F664C5"/>
    <w:rsid w:val="23311371"/>
    <w:rsid w:val="298A7CD0"/>
    <w:rsid w:val="29A63839"/>
    <w:rsid w:val="2BAD50FB"/>
    <w:rsid w:val="2C3C6826"/>
    <w:rsid w:val="301052DB"/>
    <w:rsid w:val="32635E29"/>
    <w:rsid w:val="33167E1B"/>
    <w:rsid w:val="366B28A2"/>
    <w:rsid w:val="36C4095C"/>
    <w:rsid w:val="384369F8"/>
    <w:rsid w:val="390F1035"/>
    <w:rsid w:val="3BA3128B"/>
    <w:rsid w:val="3EA305D5"/>
    <w:rsid w:val="3FA52131"/>
    <w:rsid w:val="3FE73FA8"/>
    <w:rsid w:val="41277F83"/>
    <w:rsid w:val="45971BBE"/>
    <w:rsid w:val="478648B8"/>
    <w:rsid w:val="47951A11"/>
    <w:rsid w:val="4AC5484B"/>
    <w:rsid w:val="4B7F666D"/>
    <w:rsid w:val="4C45292C"/>
    <w:rsid w:val="4F1F3FB3"/>
    <w:rsid w:val="4F633540"/>
    <w:rsid w:val="4FC411B6"/>
    <w:rsid w:val="509727E6"/>
    <w:rsid w:val="52316AE7"/>
    <w:rsid w:val="53AB7010"/>
    <w:rsid w:val="549C60BE"/>
    <w:rsid w:val="5669255D"/>
    <w:rsid w:val="584119B5"/>
    <w:rsid w:val="59481223"/>
    <w:rsid w:val="5AC959C6"/>
    <w:rsid w:val="5D2E6280"/>
    <w:rsid w:val="5E464AD9"/>
    <w:rsid w:val="606E0CAA"/>
    <w:rsid w:val="610F3216"/>
    <w:rsid w:val="636416CF"/>
    <w:rsid w:val="64D706B7"/>
    <w:rsid w:val="64DA55DB"/>
    <w:rsid w:val="66941AD5"/>
    <w:rsid w:val="66AA0297"/>
    <w:rsid w:val="66E9417E"/>
    <w:rsid w:val="67244133"/>
    <w:rsid w:val="68761E56"/>
    <w:rsid w:val="69510B89"/>
    <w:rsid w:val="6A35240E"/>
    <w:rsid w:val="6CA234DC"/>
    <w:rsid w:val="6E7D6181"/>
    <w:rsid w:val="6FFA5FCC"/>
    <w:rsid w:val="71CA3405"/>
    <w:rsid w:val="720E10F1"/>
    <w:rsid w:val="73297804"/>
    <w:rsid w:val="745E0C8F"/>
    <w:rsid w:val="74C4779E"/>
    <w:rsid w:val="75A14D0F"/>
    <w:rsid w:val="7AA844A5"/>
    <w:rsid w:val="7B42008D"/>
    <w:rsid w:val="7D415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标题 1 Char"/>
    <w:basedOn w:val="7"/>
    <w:link w:val="2"/>
    <w:qFormat/>
    <w:uiPriority w:val="9"/>
    <w:rPr>
      <w:rFonts w:ascii="宋体" w:hAnsi="宋体" w:eastAsia="宋体" w:cs="宋体"/>
      <w:b/>
      <w:bCs/>
      <w:kern w:val="36"/>
      <w:sz w:val="48"/>
      <w:szCs w:val="48"/>
    </w:rPr>
  </w:style>
  <w:style w:type="character" w:customStyle="1" w:styleId="12">
    <w:name w:val="font31"/>
    <w:basedOn w:val="7"/>
    <w:qFormat/>
    <w:uiPriority w:val="0"/>
    <w:rPr>
      <w:rFonts w:hint="default" w:ascii="Arial" w:hAnsi="Arial" w:cs="Arial"/>
      <w:color w:val="000000"/>
      <w:sz w:val="22"/>
      <w:szCs w:val="22"/>
      <w:u w:val="none"/>
    </w:rPr>
  </w:style>
  <w:style w:type="character" w:customStyle="1" w:styleId="13">
    <w:name w:val="font121"/>
    <w:basedOn w:val="7"/>
    <w:qFormat/>
    <w:uiPriority w:val="0"/>
    <w:rPr>
      <w:rFonts w:hint="eastAsia" w:ascii="宋体" w:hAnsi="宋体" w:eastAsia="宋体" w:cs="宋体"/>
      <w:color w:val="000000"/>
      <w:sz w:val="22"/>
      <w:szCs w:val="22"/>
      <w:u w:val="none"/>
    </w:rPr>
  </w:style>
  <w:style w:type="character" w:customStyle="1" w:styleId="14">
    <w:name w:val="font81"/>
    <w:basedOn w:val="7"/>
    <w:qFormat/>
    <w:uiPriority w:val="0"/>
    <w:rPr>
      <w:rFonts w:hint="eastAsia" w:ascii="宋体" w:hAnsi="宋体" w:eastAsia="宋体" w:cs="宋体"/>
      <w:color w:val="000000"/>
      <w:sz w:val="22"/>
      <w:szCs w:val="22"/>
      <w:u w:val="none"/>
    </w:rPr>
  </w:style>
  <w:style w:type="character" w:customStyle="1" w:styleId="15">
    <w:name w:val="font141"/>
    <w:basedOn w:val="7"/>
    <w:qFormat/>
    <w:uiPriority w:val="0"/>
    <w:rPr>
      <w:rFonts w:hint="default" w:ascii="Arial" w:hAnsi="Arial" w:cs="Arial"/>
      <w:color w:val="000000"/>
      <w:sz w:val="22"/>
      <w:szCs w:val="22"/>
      <w:u w:val="none"/>
    </w:rPr>
  </w:style>
  <w:style w:type="character" w:customStyle="1" w:styleId="16">
    <w:name w:val="font51"/>
    <w:basedOn w:val="7"/>
    <w:uiPriority w:val="0"/>
    <w:rPr>
      <w:rFonts w:hint="default" w:ascii="Arial" w:hAnsi="Arial" w:cs="Arial"/>
      <w:color w:val="000000"/>
      <w:sz w:val="22"/>
      <w:szCs w:val="22"/>
      <w:u w:val="none"/>
    </w:rPr>
  </w:style>
  <w:style w:type="character" w:customStyle="1" w:styleId="17">
    <w:name w:val="font11"/>
    <w:basedOn w:val="7"/>
    <w:uiPriority w:val="0"/>
    <w:rPr>
      <w:rFonts w:hint="eastAsia" w:ascii="宋体" w:hAnsi="宋体" w:eastAsia="宋体" w:cs="宋体"/>
      <w:color w:val="000000"/>
      <w:sz w:val="22"/>
      <w:szCs w:val="22"/>
      <w:u w:val="none"/>
    </w:rPr>
  </w:style>
  <w:style w:type="character" w:customStyle="1" w:styleId="18">
    <w:name w:val="font61"/>
    <w:basedOn w:val="7"/>
    <w:uiPriority w:val="0"/>
    <w:rPr>
      <w:rFonts w:hint="default" w:ascii="Arial" w:hAnsi="Arial" w:cs="Arial"/>
      <w:color w:val="000000"/>
      <w:sz w:val="22"/>
      <w:szCs w:val="22"/>
      <w:u w:val="none"/>
    </w:rPr>
  </w:style>
  <w:style w:type="character" w:customStyle="1" w:styleId="19">
    <w:name w:val="font41"/>
    <w:basedOn w:val="7"/>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2290</Words>
  <Characters>2604</Characters>
  <Lines>20</Lines>
  <Paragraphs>5</Paragraphs>
  <TotalTime>15</TotalTime>
  <ScaleCrop>false</ScaleCrop>
  <LinksUpToDate>false</LinksUpToDate>
  <CharactersWithSpaces>3045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2021-04-12T06:17:00Z</dcterms:created>
  <dc:creator>lenovo</dc:creator>
  <cp:lastModifiedBy>Yuss</cp:lastModifiedBy>
  <cp:lastPrinted>2022-01-17T06:36:00Z</cp:lastPrinted>
  <dcterms:modified xsi:type="dcterms:W3CDTF">2022-12-09T01:18:59Z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131FB58B97C044F081B0D420B0F930B4</vt:lpwstr>
  </property>
</Properties>
</file>