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2319" w:firstLineChars="1100"/>
        <w:rPr>
          <w:rFonts w:ascii="宋体" w:hAnsi="宋体"/>
          <w:szCs w:val="21"/>
        </w:rPr>
      </w:pPr>
      <w:r>
        <w:rPr>
          <w:rFonts w:hint="eastAsia" w:ascii="Times New Roman" w:hAnsi="Times New Roman"/>
          <w:lang w:eastAsia="zh-CN"/>
        </w:rPr>
        <w:t>不粘连双极电凝镊</w:t>
      </w:r>
      <w:r>
        <w:rPr>
          <w:rFonts w:hint="eastAsia" w:ascii="Times New Roman" w:hAnsi="Times New Roman"/>
        </w:rPr>
        <w:t>技术要求</w:t>
      </w:r>
    </w:p>
    <w:tbl>
      <w:tblPr>
        <w:tblStyle w:val="3"/>
        <w:tblW w:w="0" w:type="auto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58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7258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招标要求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一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设备用途：主要用于外科手术中组织分离、止血使用。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二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总体要求: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eastAsia="宋体"/>
                <w:caps/>
                <w:lang w:val="en-US" w:eastAsia="zh-CN"/>
              </w:rPr>
            </w:pPr>
            <w:r>
              <w:rPr>
                <w:caps/>
              </w:rPr>
              <w:t>2.</w:t>
            </w:r>
            <w:r>
              <w:rPr>
                <w:rFonts w:hint="eastAsia"/>
                <w:caps/>
                <w:lang w:val="en-US" w:eastAsia="zh-CN"/>
              </w:rPr>
              <w:t>1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提供手术器械产品彩页图片。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eastAsia="宋体"/>
                <w:caps/>
                <w:lang w:val="en-US" w:eastAsia="zh-CN"/>
              </w:rPr>
            </w:pPr>
            <w:r>
              <w:rPr>
                <w:caps/>
              </w:rPr>
              <w:t>2.</w:t>
            </w:r>
            <w:r>
              <w:rPr>
                <w:rFonts w:hint="eastAsia"/>
                <w:caps/>
                <w:lang w:val="en-US" w:eastAsia="zh-CN"/>
              </w:rPr>
              <w:t>2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与原有低温射频刀、双极电凝主机、高频电刀能匹配使用。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三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技术参数要求：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caps/>
              </w:rPr>
              <w:t>3.1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所有型号双极电凝镊镊尖整体采用合金不粘连材料，非电镀和涂层。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3.2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镊身表面有绝缘层。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3.3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镊尖表面有显微不平整构造和更垂直的切面，手术中更精准的抓取和更好夹持力。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3.4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镊身有耦合装置，保障镊尖更好闭合。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3.5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每把双极电凝镊尾端有红、黄、蓝、绿、黑不同颜色标记代表不同镊尖规格。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 w:ascii="宋体" w:hAnsi="宋体" w:eastAsia="等线" w:cs="宋体"/>
                <w:szCs w:val="21"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3.6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双极镊，刺刀型，总长度：2</w:t>
            </w:r>
            <w:r>
              <w:rPr>
                <w:rFonts w:hint="default" w:ascii="宋体" w:hAnsi="宋体" w:cs="宋体"/>
                <w:szCs w:val="21"/>
                <w:lang w:val="en-US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.0cm，工作长度：</w:t>
            </w:r>
            <w:r>
              <w:rPr>
                <w:rFonts w:hint="default" w:ascii="宋体" w:hAnsi="宋体" w:cs="宋体"/>
                <w:szCs w:val="21"/>
                <w:lang w:val="en-US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.5cm，镊尖0.</w:t>
            </w:r>
            <w:r>
              <w:rPr>
                <w:rFonts w:hint="default" w:ascii="宋体" w:hAnsi="宋体" w:cs="宋体"/>
                <w:szCs w:val="21"/>
                <w:lang w:val="en-US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mm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 w:ascii="宋体" w:hAnsi="宋体" w:eastAsia="等线" w:cs="宋体"/>
                <w:szCs w:val="21"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3.7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双极镊，刺刀型，总长度：2</w:t>
            </w:r>
            <w:r>
              <w:rPr>
                <w:rFonts w:hint="default" w:ascii="宋体" w:hAnsi="宋体" w:cs="宋体"/>
                <w:szCs w:val="21"/>
                <w:lang w:val="en-US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.0cm，工作长度：</w:t>
            </w:r>
            <w:r>
              <w:rPr>
                <w:rFonts w:hint="default" w:ascii="宋体" w:hAnsi="宋体" w:cs="宋体"/>
                <w:szCs w:val="21"/>
                <w:lang w:val="en-US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.5cm，镊尖0.</w:t>
            </w:r>
            <w:r>
              <w:rPr>
                <w:rFonts w:hint="default" w:ascii="宋体" w:hAnsi="宋体" w:cs="宋体"/>
                <w:szCs w:val="21"/>
                <w:lang w:val="en-US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mm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3.8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双极电极导线， 450/弯型/片插，可以连接不同品牌主机使用。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3.9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双极电极导线可高温高压消毒。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ascii="宋体" w:hAnsi="宋体" w:eastAsia="等线" w:cs="宋体"/>
                <w:szCs w:val="21"/>
              </w:rPr>
              <w:t>3.10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每一把双极电凝镊配备单独消毒篮。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wNTUzYWM3MDU0M2QyYjVkM2M2ODRlZWNhMzIzZmQifQ=="/>
  </w:docVars>
  <w:rsids>
    <w:rsidRoot w:val="00000000"/>
    <w:rsid w:val="41E5146E"/>
    <w:rsid w:val="4E4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4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uiPriority w:val="9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6">
    <w:name w:val="列出段落 Char"/>
    <w:link w:val="7"/>
    <w:qFormat/>
    <w:uiPriority w:val="34"/>
    <w:rPr>
      <w:szCs w:val="24"/>
    </w:rPr>
  </w:style>
  <w:style w:type="paragraph" w:customStyle="1" w:styleId="7">
    <w:name w:val="列出段落1"/>
    <w:basedOn w:val="1"/>
    <w:link w:val="6"/>
    <w:qFormat/>
    <w:uiPriority w:val="34"/>
    <w:pPr>
      <w:ind w:firstLine="420" w:firstLineChars="200"/>
    </w:pPr>
    <w:rPr>
      <w:rFonts w:ascii="等线" w:hAnsi="等线" w:eastAsia="等线" w:cs="宋体"/>
    </w:rPr>
  </w:style>
  <w:style w:type="character" w:customStyle="1" w:styleId="8">
    <w:name w:val="标题 2 字符1"/>
    <w:link w:val="2"/>
    <w:qFormat/>
    <w:uiPriority w:val="0"/>
    <w:rPr>
      <w:rFonts w:ascii="Arial" w:hAnsi="Arial" w:eastAsia="宋体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531</Characters>
  <Paragraphs>68</Paragraphs>
  <TotalTime>13</TotalTime>
  <ScaleCrop>false</ScaleCrop>
  <LinksUpToDate>false</LinksUpToDate>
  <CharactersWithSpaces>535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2021-06-11T04:32:00Z</dcterms:created>
  <dc:creator>yang peach</dc:creator>
  <cp:lastModifiedBy>Dong</cp:lastModifiedBy>
  <dcterms:modified xsi:type="dcterms:W3CDTF">2022-06-14T09:00:23Z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afb4fd0f688e495c83b1157c7f949c05</vt:lpwstr>
  </property>
  <property fmtid="{D5CDD505-2E9C-101B-9397-08002B2CF9AE}" pid="3" name="KSOProductBuildVer">
    <vt:lpwstr>2052-11.1.0.11744</vt:lpwstr>
  </property>
</Properties>
</file>