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病床配件采购项目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六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0" w:hangingChars="1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病床配件采购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项目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病床配件采购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项目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1.供应商应按采购人要求提供病床配件。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2.具体规格尺寸见附件。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浙江省肿瘤医院病床配件报价清单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1600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规格材质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品牌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病床护栏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5档不锈钢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</w:t>
            </w:r>
            <w:r>
              <w:rPr>
                <w:rFonts w:hint="eastAsia"/>
                <w:sz w:val="24"/>
                <w:szCs w:val="24"/>
              </w:rPr>
              <w:t>床头板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常规（头、尾）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摇手柄 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餐桌板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与床配套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5寸豪华轮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陪病椅扶手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BS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排椅扶手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常规（含脚）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搁物架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与床配套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床头卡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亚克力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背部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陪病椅软包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坐垫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输液杆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铝合金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陪病椅轮子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3寸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陪病椅轮子</w:t>
            </w:r>
          </w:p>
        </w:tc>
        <w:tc>
          <w:tcPr>
            <w:tcW w:w="1600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2寸</w:t>
            </w: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1只</w:t>
            </w:r>
          </w:p>
        </w:tc>
      </w:tr>
    </w:tbl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.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5.保修期限：一年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三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傅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2139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2022年6月8日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wordWrap w:val="0"/>
        <w:jc w:val="right"/>
        <w:rPr>
          <w:rFonts w:hint="default" w:eastAsia="宋体"/>
          <w:sz w:val="28"/>
          <w:szCs w:val="28"/>
          <w:lang w:val="en-US" w:eastAsia="zh-CN"/>
        </w:rPr>
        <w:sectPr>
          <w:headerReference r:id="rId8" w:type="first"/>
          <w:footerReference r:id="rId10" w:type="first"/>
          <w:headerReference r:id="rId7" w:type="default"/>
          <w:footerReference r:id="rId9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sz w:val="28"/>
          <w:szCs w:val="28"/>
        </w:rPr>
        <w:t xml:space="preserve"> 年    月</w:t>
      </w:r>
      <w:r>
        <w:rPr>
          <w:rFonts w:hint="eastAsia"/>
          <w:sz w:val="28"/>
          <w:szCs w:val="28"/>
          <w:lang w:val="en-US" w:eastAsia="zh-CN"/>
        </w:rPr>
        <w:t xml:space="preserve">    日</w:t>
      </w: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</w:docVars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1071318D"/>
    <w:rsid w:val="109848C5"/>
    <w:rsid w:val="10B04510"/>
    <w:rsid w:val="125146D4"/>
    <w:rsid w:val="133E55D2"/>
    <w:rsid w:val="13A433D5"/>
    <w:rsid w:val="13AA5AD0"/>
    <w:rsid w:val="185F3A03"/>
    <w:rsid w:val="186E039E"/>
    <w:rsid w:val="1AE2747C"/>
    <w:rsid w:val="1AE94B8D"/>
    <w:rsid w:val="1C602D60"/>
    <w:rsid w:val="1D1B4069"/>
    <w:rsid w:val="1E755027"/>
    <w:rsid w:val="1F956560"/>
    <w:rsid w:val="20302E7A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F96F6F"/>
    <w:rsid w:val="2D282DE6"/>
    <w:rsid w:val="2D6B50D0"/>
    <w:rsid w:val="2DDD6F61"/>
    <w:rsid w:val="329763A8"/>
    <w:rsid w:val="347D0A86"/>
    <w:rsid w:val="353324D4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62E1EC4"/>
    <w:rsid w:val="49075482"/>
    <w:rsid w:val="49D32A72"/>
    <w:rsid w:val="4A437485"/>
    <w:rsid w:val="4AAC6732"/>
    <w:rsid w:val="4BF608AA"/>
    <w:rsid w:val="4CAF405B"/>
    <w:rsid w:val="4E8906A9"/>
    <w:rsid w:val="4EF85C58"/>
    <w:rsid w:val="507E01D9"/>
    <w:rsid w:val="533A7362"/>
    <w:rsid w:val="53BF0769"/>
    <w:rsid w:val="54A17A22"/>
    <w:rsid w:val="57E906EE"/>
    <w:rsid w:val="58232F91"/>
    <w:rsid w:val="58A92678"/>
    <w:rsid w:val="5AA2310A"/>
    <w:rsid w:val="5B76368F"/>
    <w:rsid w:val="5C8457CD"/>
    <w:rsid w:val="5EAF138F"/>
    <w:rsid w:val="5F9F1294"/>
    <w:rsid w:val="5FA54E79"/>
    <w:rsid w:val="600E7E56"/>
    <w:rsid w:val="6031407E"/>
    <w:rsid w:val="623C44CF"/>
    <w:rsid w:val="6289537A"/>
    <w:rsid w:val="63A96F59"/>
    <w:rsid w:val="63B514AA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3B41659"/>
    <w:rsid w:val="740A5DBF"/>
    <w:rsid w:val="748D723C"/>
    <w:rsid w:val="749F74E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1211</Words>
  <Characters>1296</Characters>
  <Lines>0</Lines>
  <Paragraphs>0</Paragraphs>
  <TotalTime>22</TotalTime>
  <ScaleCrop>false</ScaleCrop>
  <LinksUpToDate>false</LinksUpToDate>
  <CharactersWithSpaces>1559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Allen</cp:lastModifiedBy>
  <cp:lastPrinted>2021-09-13T08:30:00Z</cp:lastPrinted>
  <dcterms:modified xsi:type="dcterms:W3CDTF">2022-06-08T03:09:57Z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C68CF5563FF6436DACC33CF7BE0FBE8E</vt:lpwstr>
  </property>
</Properties>
</file>