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84"/>
        </w:rPr>
      </w:pPr>
      <w:r>
        <w:rPr>
          <w:rFonts w:hint="eastAsia" w:ascii="宋体" w:hAnsi="宋体"/>
          <w:sz w:val="84"/>
        </w:rPr>
        <w:t>议 价 文 件</w:t>
      </w:r>
    </w:p>
    <w:p>
      <w:pPr>
        <w:ind w:firstLine="600"/>
        <w:rPr>
          <w:rFonts w:ascii="宋体" w:hAnsi="宋体"/>
          <w:sz w:val="32"/>
        </w:rPr>
      </w:pPr>
    </w:p>
    <w:p>
      <w:pPr>
        <w:ind w:firstLine="600"/>
        <w:rPr>
          <w:rFonts w:ascii="宋体" w:hAnsi="宋体"/>
          <w:sz w:val="32"/>
        </w:rPr>
      </w:pPr>
    </w:p>
    <w:p>
      <w:pPr>
        <w:rPr>
          <w:rFonts w:ascii="宋体" w:hAnsi="宋体"/>
          <w:sz w:val="48"/>
          <w:u w:val="single"/>
        </w:rPr>
      </w:pPr>
    </w:p>
    <w:p>
      <w:pPr>
        <w:rPr>
          <w:rFonts w:ascii="宋体" w:hAnsi="宋体"/>
          <w:sz w:val="48"/>
          <w:u w:val="single"/>
        </w:rPr>
      </w:pPr>
    </w:p>
    <w:p>
      <w:pPr>
        <w:jc w:val="center"/>
        <w:rPr>
          <w:rFonts w:ascii="宋体" w:hAnsi="宋体"/>
          <w:sz w:val="48"/>
          <w:u w:val="single"/>
        </w:rPr>
      </w:pPr>
      <w:r>
        <w:rPr>
          <w:rFonts w:hint="eastAsia" w:ascii="宋体" w:hAnsi="宋体"/>
          <w:sz w:val="48"/>
          <w:u w:val="single"/>
        </w:rPr>
        <w:t>浙江省肿瘤医院</w:t>
      </w: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48"/>
          <w:u w:val="single"/>
          <w:lang w:val="en-US" w:eastAsia="zh-CN"/>
        </w:rPr>
        <w:t>2号楼卫生间吊顶扣板局部更换项目</w:t>
      </w:r>
    </w:p>
    <w:p>
      <w:pPr>
        <w:ind w:right="5525"/>
        <w:rPr>
          <w:rFonts w:ascii="宋体" w:hAnsi="宋体"/>
          <w:sz w:val="32"/>
        </w:rPr>
      </w:pPr>
    </w:p>
    <w:p>
      <w:pPr>
        <w:spacing w:before="240"/>
        <w:ind w:firstLine="600"/>
        <w:rPr>
          <w:rFonts w:ascii="宋体" w:hAnsi="宋体"/>
        </w:rPr>
      </w:pPr>
    </w:p>
    <w:p>
      <w:pPr>
        <w:spacing w:before="240"/>
        <w:ind w:firstLine="600"/>
        <w:rPr>
          <w:rFonts w:ascii="宋体" w:hAnsi="宋体"/>
        </w:rPr>
      </w:pPr>
    </w:p>
    <w:p>
      <w:pPr>
        <w:spacing w:before="240"/>
        <w:rPr>
          <w:rFonts w:ascii="宋体" w:hAnsi="宋体"/>
        </w:rPr>
      </w:pPr>
    </w:p>
    <w:p>
      <w:pPr>
        <w:spacing w:before="240"/>
        <w:ind w:firstLine="600"/>
        <w:rPr>
          <w:rFonts w:ascii="宋体" w:hAnsi="宋体"/>
        </w:rPr>
      </w:pP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浙江省肿瘤医院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二○二一年</w:t>
      </w:r>
      <w:r>
        <w:rPr>
          <w:rFonts w:hint="eastAsia" w:ascii="宋体" w:hAnsi="宋体"/>
          <w:sz w:val="32"/>
          <w:lang w:eastAsia="zh-CN"/>
        </w:rPr>
        <w:t>五</w:t>
      </w:r>
      <w:r>
        <w:rPr>
          <w:rFonts w:hint="eastAsia" w:ascii="宋体" w:hAnsi="宋体"/>
          <w:sz w:val="32"/>
        </w:rPr>
        <w:t>月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/>
          <w:sz w:val="32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/>
          <w:sz w:val="32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/>
          <w:sz w:val="32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/>
          <w:sz w:val="32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/>
          <w:sz w:val="32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/>
          <w:sz w:val="32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/>
          <w:sz w:val="32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 w:cs="宋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u w:val="none"/>
          <w:lang w:val="en-US" w:eastAsia="zh-CN"/>
        </w:rPr>
        <w:t>浙江省肿瘤医院2号楼卫生间吊顶扣板局部更换项目</w:t>
      </w:r>
    </w:p>
    <w:p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480" w:firstLineChars="200"/>
        <w:textAlignment w:val="auto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我院拟采取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院内</w:t>
      </w:r>
      <w:r>
        <w:rPr>
          <w:rFonts w:hint="eastAsia" w:ascii="华文细黑" w:hAnsi="华文细黑" w:eastAsia="华文细黑" w:cs="华文细黑"/>
          <w:sz w:val="24"/>
          <w:szCs w:val="24"/>
        </w:rPr>
        <w:t>议价谈判方式，完成浙江省肿瘤医院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2号楼卫生间吊顶扣板局部更换项目</w:t>
      </w:r>
      <w:r>
        <w:rPr>
          <w:rFonts w:hint="eastAsia" w:ascii="华文细黑" w:hAnsi="华文细黑" w:eastAsia="华文细黑" w:cs="华文细黑"/>
          <w:sz w:val="24"/>
          <w:szCs w:val="24"/>
        </w:rPr>
        <w:t>招标，特此将有关事项公告如下：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/>
        <w:textAlignment w:val="auto"/>
        <w:rPr>
          <w:rFonts w:hint="eastAsia" w:ascii="宋体" w:hAnsi="宋体" w:cs="宋体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一、项目名称和质量保证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 项目名称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：浙江省肿瘤医院2号楼卫生间吊顶扣板局部更换项目</w:t>
      </w:r>
    </w:p>
    <w:p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/>
        <w:textAlignment w:val="auto"/>
        <w:rPr>
          <w:rFonts w:hint="eastAsia" w:ascii="华文细黑" w:hAnsi="华文细黑" w:eastAsia="华文细黑" w:cs="华文细黑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二、服务内容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kern w:val="2"/>
          <w:sz w:val="24"/>
          <w:szCs w:val="24"/>
          <w:lang w:val="en-US" w:eastAsia="zh-CN" w:bidi="ar-SA"/>
        </w:rPr>
      </w:pPr>
      <w:r>
        <w:rPr>
          <w:rFonts w:hint="eastAsia" w:ascii="华文细黑" w:hAnsi="华文细黑" w:eastAsia="华文细黑" w:cs="华文细黑"/>
          <w:kern w:val="2"/>
          <w:sz w:val="24"/>
          <w:szCs w:val="24"/>
          <w:lang w:val="en-US" w:eastAsia="zh-CN" w:bidi="ar-SA"/>
        </w:rPr>
        <w:t>根据院方要求完成2号楼卫生间吊顶更换：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华文细黑" w:hAnsi="华文细黑" w:eastAsia="华文细黑" w:cs="华文细黑"/>
          <w:b w:val="0"/>
          <w:bCs w:val="0"/>
          <w:kern w:val="2"/>
          <w:sz w:val="24"/>
          <w:szCs w:val="24"/>
          <w:lang w:val="en-US" w:eastAsia="zh-CN" w:bidi="ar-SA"/>
        </w:rPr>
        <w:t xml:space="preserve">项目包含现有吊顶拆除、拆除后复原（含灯、换气扇等，如发现换气扇以及灯等故障，由院方提供材料，由供应商无偿进行更换）、龙骨更新、吊顶板更换及现场垃圾清运等。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华文细黑" w:hAnsi="华文细黑" w:eastAsia="华文细黑" w:cs="华文细黑"/>
          <w:b w:val="0"/>
          <w:bCs w:val="0"/>
          <w:kern w:val="2"/>
          <w:sz w:val="24"/>
          <w:szCs w:val="24"/>
          <w:lang w:val="en-US" w:eastAsia="zh-CN" w:bidi="ar-SA"/>
        </w:rPr>
        <w:t>施工期间做好施工区域的围挡和告知工作，确保施工安全；施工期间不得影响病人休息及病房日常工作开展。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华文细黑" w:hAnsi="华文细黑" w:eastAsia="华文细黑" w:cs="华文细黑"/>
          <w:b w:val="0"/>
          <w:bCs w:val="0"/>
          <w:kern w:val="2"/>
          <w:sz w:val="24"/>
          <w:szCs w:val="24"/>
          <w:lang w:val="en-US" w:eastAsia="zh-CN" w:bidi="ar-SA"/>
        </w:rPr>
        <w:t>供应商在施工前需经过院方确认具体施工房间后，方可开展施工。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华文细黑" w:hAnsi="华文细黑" w:eastAsia="华文细黑" w:cs="华文细黑"/>
          <w:b w:val="0"/>
          <w:bCs w:val="0"/>
          <w:kern w:val="2"/>
          <w:sz w:val="24"/>
          <w:szCs w:val="24"/>
          <w:lang w:val="en-US" w:eastAsia="zh-CN" w:bidi="ar-SA"/>
        </w:rPr>
        <w:t>由于医院施工存在不确定性，若项目实施过程中遇到方案调整或施工方案变更，供应商须无条件服从院方安排，积极配合方案调整并开展项目后续工作。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/>
        <w:textAlignment w:val="auto"/>
        <w:rPr>
          <w:rFonts w:hint="eastAsia"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供应商资格条件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480" w:firstLineChars="200"/>
        <w:textAlignment w:val="auto"/>
        <w:rPr>
          <w:rFonts w:hint="eastAsia" w:ascii="华文细黑" w:hAnsi="华文细黑" w:eastAsia="华文细黑" w:cs="华文细黑"/>
          <w:b w:val="0"/>
          <w:bCs w:val="0"/>
          <w:sz w:val="24"/>
          <w:szCs w:val="24"/>
        </w:rPr>
      </w:pPr>
      <w:r>
        <w:rPr>
          <w:rFonts w:hint="eastAsia" w:ascii="华文细黑" w:hAnsi="华文细黑" w:eastAsia="华文细黑" w:cs="华文细黑"/>
          <w:b w:val="0"/>
          <w:bCs w:val="0"/>
          <w:sz w:val="24"/>
          <w:szCs w:val="24"/>
        </w:rPr>
        <w:t>符合《中华人民共和国政府采购法》第二十二条规定条件，必须具备本次招标服务的经营资质；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480" w:firstLineChars="200"/>
        <w:textAlignment w:val="auto"/>
        <w:rPr>
          <w:rFonts w:hint="eastAsia" w:ascii="华文细黑" w:hAnsi="华文细黑" w:eastAsia="华文细黑" w:cs="华文细黑"/>
          <w:b w:val="0"/>
          <w:bCs w:val="0"/>
          <w:sz w:val="24"/>
          <w:szCs w:val="24"/>
        </w:rPr>
      </w:pPr>
      <w:r>
        <w:rPr>
          <w:rFonts w:hint="eastAsia" w:ascii="华文细黑" w:hAnsi="华文细黑" w:eastAsia="华文细黑" w:cs="华文细黑"/>
          <w:b w:val="0"/>
          <w:bCs w:val="0"/>
          <w:sz w:val="24"/>
          <w:szCs w:val="24"/>
        </w:rPr>
        <w:t>具有企业安全生产许可证；企业主要负责人（法定代表人、企业经理、企业分管安全生产的副经理、企业技术负责人）具有“三类人员”A类证书，企业分管安全生产副经理具有企业任命书；拟派现场安全管理人员具有“三类人员”C类证书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480" w:firstLineChars="200"/>
        <w:textAlignment w:val="auto"/>
        <w:rPr>
          <w:rFonts w:hint="eastAsia" w:ascii="华文细黑" w:hAnsi="华文细黑" w:eastAsia="华文细黑" w:cs="华文细黑"/>
          <w:b w:val="0"/>
          <w:bCs w:val="0"/>
          <w:sz w:val="24"/>
          <w:szCs w:val="24"/>
        </w:rPr>
      </w:pPr>
      <w:r>
        <w:rPr>
          <w:rFonts w:hint="eastAsia" w:ascii="华文细黑" w:hAnsi="华文细黑" w:eastAsia="华文细黑" w:cs="华文细黑"/>
          <w:b w:val="0"/>
          <w:bCs w:val="0"/>
          <w:sz w:val="24"/>
          <w:szCs w:val="24"/>
        </w:rPr>
        <w:t>具有装饰装修专业承包二级及以上资质；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480" w:firstLineChars="200"/>
        <w:textAlignment w:val="auto"/>
        <w:rPr>
          <w:rFonts w:hint="eastAsia" w:ascii="华文细黑" w:hAnsi="华文细黑" w:eastAsia="华文细黑" w:cs="华文细黑"/>
          <w:b w:val="0"/>
          <w:bCs w:val="0"/>
          <w:sz w:val="24"/>
          <w:szCs w:val="24"/>
        </w:rPr>
      </w:pPr>
      <w:r>
        <w:rPr>
          <w:rFonts w:hint="eastAsia" w:ascii="华文细黑" w:hAnsi="华文细黑" w:eastAsia="华文细黑" w:cs="华文细黑"/>
          <w:b w:val="0"/>
          <w:bCs w:val="0"/>
          <w:sz w:val="24"/>
          <w:szCs w:val="24"/>
        </w:rPr>
        <w:t>本项目不接受联合体投标。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/>
        <w:textAlignment w:val="auto"/>
        <w:rPr>
          <w:rFonts w:hint="eastAsia"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  <w:lang w:val="en-US" w:eastAsia="zh-CN"/>
        </w:rPr>
        <w:t>计价方式</w:t>
      </w:r>
    </w:p>
    <w:tbl>
      <w:tblPr>
        <w:tblStyle w:val="4"/>
        <w:tblW w:w="9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2526"/>
        <w:gridCol w:w="3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8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华文细黑" w:hAnsi="华文细黑" w:eastAsia="华文细黑" w:cs="华文细黑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252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华文细黑" w:hAnsi="华文细黑" w:eastAsia="华文细黑" w:cs="华文细黑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39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华文细黑" w:hAnsi="华文细黑" w:eastAsia="华文细黑" w:cs="华文细黑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8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华文细黑" w:hAnsi="华文细黑" w:eastAsia="华文细黑" w:cs="华文细黑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lang w:val="en-US" w:eastAsia="zh-CN"/>
              </w:rPr>
              <w:t>2号楼卫生间吊顶更换</w:t>
            </w:r>
          </w:p>
        </w:tc>
        <w:tc>
          <w:tcPr>
            <w:tcW w:w="252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both"/>
              <w:textAlignment w:val="auto"/>
              <w:rPr>
                <w:rFonts w:hint="default" w:ascii="华文细黑" w:hAnsi="华文细黑" w:eastAsia="华文细黑" w:cs="华文细黑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华文细黑" w:hAnsi="华文细黑" w:eastAsia="华文细黑" w:cs="华文细黑"/>
                <w:sz w:val="24"/>
                <w:szCs w:val="24"/>
                <w:lang w:val="en-US" w:eastAsia="zh-CN"/>
              </w:rPr>
              <w:t>元/㎡</w:t>
            </w:r>
          </w:p>
        </w:tc>
        <w:tc>
          <w:tcPr>
            <w:tcW w:w="39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both"/>
              <w:textAlignment w:val="auto"/>
              <w:rPr>
                <w:rFonts w:hint="default" w:ascii="华文细黑" w:hAnsi="华文细黑" w:eastAsia="华文细黑" w:cs="华文细黑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lang w:val="en-US" w:eastAsia="zh-CN"/>
              </w:rPr>
              <w:t>项目按照面积进行报价，维修过程中以整个卫生间为单位进行更换。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0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华文细黑" w:hAnsi="华文细黑" w:eastAsia="华文细黑" w:cs="华文细黑"/>
          <w:b w:val="0"/>
          <w:bCs w:val="0"/>
          <w:kern w:val="2"/>
          <w:sz w:val="24"/>
          <w:szCs w:val="24"/>
          <w:lang w:val="en-US" w:eastAsia="zh-CN" w:bidi="ar-SA"/>
        </w:rPr>
        <w:t>注：1.  项目总价包干，费用包含材料、包装、运输、安装、调试、维修及人工等施工可能涉及其他费用。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480" w:firstLineChars="200"/>
        <w:jc w:val="both"/>
        <w:textAlignment w:val="auto"/>
        <w:rPr>
          <w:rFonts w:hint="default" w:ascii="华文细黑" w:hAnsi="华文细黑" w:eastAsia="华文细黑" w:cs="华文细黑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kern w:val="2"/>
          <w:sz w:val="24"/>
          <w:szCs w:val="24"/>
          <w:lang w:val="en-US" w:eastAsia="zh-CN" w:bidi="ar-SA"/>
        </w:rPr>
        <w:t xml:space="preserve">   2.  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2号楼共计病房内卫生间（1920mm*1970mm，约3.78㎡）580间，公共卫生间（6550mm*3650mm，约23.91㎡）14间；根据整体预算与报价情况，选择破损更为严重100间左右的进行更换。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/>
        <w:textAlignment w:val="auto"/>
        <w:rPr>
          <w:rFonts w:hint="default" w:ascii="华文细黑" w:hAnsi="华文细黑" w:eastAsia="华文细黑" w:cs="华文细黑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  <w:lang w:val="en-US" w:eastAsia="zh-CN"/>
        </w:rPr>
        <w:t xml:space="preserve">主要材料及品牌    </w:t>
      </w:r>
    </w:p>
    <w:tbl>
      <w:tblPr>
        <w:tblStyle w:val="4"/>
        <w:tblW w:w="9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993"/>
        <w:gridCol w:w="4457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445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参考品牌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华文细黑" w:hAnsi="华文细黑" w:eastAsia="华文细黑" w:cs="华文细黑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华文细黑" w:hAnsi="华文细黑" w:eastAsia="华文细黑" w:cs="华文细黑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lang w:val="en-US" w:eastAsia="zh-CN"/>
              </w:rPr>
              <w:t>轻钢龙骨</w:t>
            </w:r>
          </w:p>
        </w:tc>
        <w:tc>
          <w:tcPr>
            <w:tcW w:w="44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华文细黑" w:hAnsi="华文细黑" w:eastAsia="华文细黑" w:cs="华文细黑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lang w:val="en-US" w:eastAsia="zh-CN"/>
              </w:rPr>
              <w:t>得地、杭港、龙牌或同档次及以上的品牌</w:t>
            </w:r>
          </w:p>
        </w:tc>
        <w:tc>
          <w:tcPr>
            <w:tcW w:w="13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华文细黑" w:hAnsi="华文细黑" w:eastAsia="华文细黑" w:cs="华文细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华文细黑" w:hAnsi="华文细黑" w:eastAsia="华文细黑" w:cs="华文细黑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细黑" w:hAnsi="华文细黑" w:eastAsia="华文细黑" w:cs="华文细黑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lang w:val="en-US" w:eastAsia="zh-CN"/>
              </w:rPr>
              <w:t>300mm*300mm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华文细黑" w:hAnsi="华文细黑" w:eastAsia="华文细黑" w:cs="华文细黑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lang w:val="en-US" w:eastAsia="zh-CN"/>
              </w:rPr>
              <w:t>铝扣板</w:t>
            </w:r>
          </w:p>
        </w:tc>
        <w:tc>
          <w:tcPr>
            <w:tcW w:w="44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华文细黑" w:hAnsi="华文细黑" w:eastAsia="华文细黑" w:cs="华文细黑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lang w:val="en-US" w:eastAsia="zh-CN"/>
              </w:rPr>
              <w:t>吉祥、法狮龙、上海天宇、乐思龙或同档次及以上的品牌</w:t>
            </w:r>
          </w:p>
        </w:tc>
        <w:tc>
          <w:tcPr>
            <w:tcW w:w="13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华文细黑" w:hAnsi="华文细黑" w:eastAsia="华文细黑" w:cs="华文细黑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tabs>
          <w:tab w:val="left" w:pos="0"/>
        </w:tabs>
        <w:wordWrap w:val="0"/>
        <w:spacing w:after="0" w:line="48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四、响应文件编制要求</w:t>
      </w:r>
    </w:p>
    <w:p>
      <w:pPr>
        <w:pStyle w:val="2"/>
        <w:tabs>
          <w:tab w:val="left" w:pos="0"/>
        </w:tabs>
        <w:wordWrap w:val="0"/>
        <w:spacing w:after="0" w:line="480" w:lineRule="exact"/>
        <w:ind w:left="0"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 响应文件分报价文件。</w:t>
      </w:r>
    </w:p>
    <w:p>
      <w:pPr>
        <w:pStyle w:val="2"/>
        <w:tabs>
          <w:tab w:val="left" w:pos="0"/>
        </w:tabs>
        <w:wordWrap w:val="0"/>
        <w:spacing w:after="0" w:line="480" w:lineRule="exact"/>
        <w:ind w:left="0" w:leftChars="0" w:firstLine="480" w:firstLineChars="200"/>
        <w:rPr>
          <w:rFonts w:hint="eastAsia" w:ascii="华文细黑" w:hAnsi="华文细黑" w:eastAsia="华文细黑" w:cs="华文细黑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2. 报价文件至少应包括以下内容（均需加盖公章）（1）投标企业法人授权委托书；（2）受委托人的身份证复印件；（3）企业法人营业执照；（4）所有资质及认证文件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。</w:t>
      </w:r>
    </w:p>
    <w:p>
      <w:pPr>
        <w:pStyle w:val="2"/>
        <w:tabs>
          <w:tab w:val="left" w:pos="0"/>
        </w:tabs>
        <w:wordWrap w:val="0"/>
        <w:spacing w:after="0" w:line="480" w:lineRule="exact"/>
        <w:ind w:left="0" w:leftChars="0" w:firstLine="0" w:firstLineChars="0"/>
        <w:rPr>
          <w:rFonts w:hint="eastAsia" w:ascii="华文细黑" w:hAnsi="华文细黑" w:eastAsia="华文细黑" w:cs="华文细黑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五、议价截止时间、议价时间及地点</w:t>
      </w:r>
    </w:p>
    <w:p>
      <w:pPr>
        <w:pStyle w:val="2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 递交议价文件截止时间：202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sz w:val="24"/>
          <w:szCs w:val="24"/>
          <w:u w:val="single"/>
          <w:lang w:val="en-US" w:eastAsia="zh-CN"/>
        </w:rPr>
        <w:t>05</w:t>
      </w:r>
      <w:r>
        <w:rPr>
          <w:rFonts w:hint="eastAsia" w:ascii="华文细黑" w:hAnsi="华文细黑" w:eastAsia="华文细黑" w:cs="华文细黑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sz w:val="24"/>
          <w:szCs w:val="24"/>
          <w:u w:val="single"/>
          <w:lang w:val="en-US" w:eastAsia="zh-CN"/>
        </w:rPr>
        <w:t>13</w:t>
      </w:r>
      <w:r>
        <w:rPr>
          <w:rFonts w:hint="eastAsia" w:ascii="华文细黑" w:hAnsi="华文细黑" w:eastAsia="华文细黑" w:cs="华文细黑"/>
          <w:sz w:val="24"/>
          <w:szCs w:val="24"/>
        </w:rPr>
        <w:t>日（周</w:t>
      </w:r>
      <w:r>
        <w:rPr>
          <w:rFonts w:hint="eastAsia" w:ascii="华文细黑" w:hAnsi="华文细黑" w:eastAsia="华文细黑" w:cs="华文细黑"/>
          <w:sz w:val="24"/>
          <w:szCs w:val="24"/>
          <w:u w:val="single"/>
          <w:lang w:val="en-US" w:eastAsia="zh-CN"/>
        </w:rPr>
        <w:t>四</w:t>
      </w:r>
      <w:r>
        <w:rPr>
          <w:rFonts w:hint="eastAsia" w:ascii="华文细黑" w:hAnsi="华文细黑" w:eastAsia="华文细黑" w:cs="华文细黑"/>
          <w:sz w:val="24"/>
          <w:szCs w:val="24"/>
        </w:rPr>
        <w:t>）17：00，逾期不再接受任何形式的报名。</w:t>
      </w:r>
    </w:p>
    <w:p>
      <w:pPr>
        <w:pStyle w:val="2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2．议价时间及地点：院方另行通知</w:t>
      </w:r>
    </w:p>
    <w:p>
      <w:pPr>
        <w:pStyle w:val="2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3．投标地点：浙江省肿瘤医院行政楼</w:t>
      </w:r>
      <w:r>
        <w:rPr>
          <w:rFonts w:hint="eastAsia" w:ascii="华文细黑" w:hAnsi="华文细黑" w:eastAsia="华文细黑" w:cs="华文细黑"/>
          <w:sz w:val="24"/>
          <w:szCs w:val="24"/>
          <w:u w:val="single"/>
        </w:rPr>
        <w:t>40</w:t>
      </w:r>
      <w:r>
        <w:rPr>
          <w:rFonts w:hint="eastAsia" w:ascii="华文细黑" w:hAnsi="华文细黑" w:eastAsia="华文细黑" w:cs="华文细黑"/>
          <w:sz w:val="24"/>
          <w:szCs w:val="24"/>
          <w:u w:val="single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sz w:val="24"/>
          <w:szCs w:val="24"/>
        </w:rPr>
        <w:t>室</w:t>
      </w:r>
    </w:p>
    <w:p>
      <w:pPr>
        <w:pStyle w:val="2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4. 采用快递方式递交议价文件，必须对议价文件进行密封并在密封处加盖公章，并标明联系人及联系方式，快递费用由议价单位自理，不接受到付件。邮寄地址：杭州市拱墅区半山东路1号浙江省肿瘤医院行政楼</w:t>
      </w:r>
      <w:r>
        <w:rPr>
          <w:rFonts w:hint="eastAsia" w:ascii="华文细黑" w:hAnsi="华文细黑" w:eastAsia="华文细黑" w:cs="华文细黑"/>
          <w:sz w:val="24"/>
          <w:szCs w:val="24"/>
          <w:u w:val="single"/>
        </w:rPr>
        <w:t>40</w:t>
      </w:r>
      <w:r>
        <w:rPr>
          <w:rFonts w:hint="eastAsia" w:ascii="华文细黑" w:hAnsi="华文细黑" w:eastAsia="华文细黑" w:cs="华文细黑"/>
          <w:sz w:val="24"/>
          <w:szCs w:val="24"/>
          <w:u w:val="single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sz w:val="24"/>
          <w:szCs w:val="24"/>
        </w:rPr>
        <w:t>室。</w:t>
      </w:r>
    </w:p>
    <w:p>
      <w:pPr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六、联系方式：</w:t>
      </w:r>
    </w:p>
    <w:p>
      <w:pPr>
        <w:pStyle w:val="2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 地址：杭州市拱墅区半山东路1号</w:t>
      </w:r>
    </w:p>
    <w:p>
      <w:pPr>
        <w:pStyle w:val="2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2. 联系方式：</w:t>
      </w:r>
    </w:p>
    <w:p>
      <w:pPr>
        <w:pStyle w:val="2"/>
        <w:tabs>
          <w:tab w:val="left" w:pos="0"/>
        </w:tabs>
        <w:wordWrap w:val="0"/>
        <w:spacing w:after="0" w:line="440" w:lineRule="exact"/>
        <w:ind w:left="0" w:leftChars="0" w:firstLine="600" w:firstLineChars="25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 xml:space="preserve"> 联系人：叶先生    联系电话：0571-88122529</w:t>
      </w:r>
    </w:p>
    <w:p>
      <w:pPr>
        <w:pStyle w:val="2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</w:p>
    <w:p>
      <w:pPr>
        <w:pStyle w:val="2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</w:p>
    <w:p>
      <w:pPr>
        <w:pStyle w:val="2"/>
        <w:tabs>
          <w:tab w:val="left" w:pos="0"/>
        </w:tabs>
        <w:wordWrap w:val="0"/>
        <w:spacing w:after="0" w:line="440" w:lineRule="exact"/>
        <w:ind w:left="0" w:leftChars="0" w:firstLine="6240" w:firstLineChars="26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浙江省肿瘤医院</w:t>
      </w:r>
      <w:bookmarkStart w:id="0" w:name="_GoBack"/>
      <w:bookmarkEnd w:id="0"/>
    </w:p>
    <w:p>
      <w:pPr>
        <w:pStyle w:val="2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 xml:space="preserve">                                                   202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sz w:val="24"/>
          <w:szCs w:val="24"/>
        </w:rPr>
        <w:t>年0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06</w:t>
      </w:r>
      <w:r>
        <w:rPr>
          <w:rFonts w:hint="eastAsia" w:ascii="华文细黑" w:hAnsi="华文细黑" w:eastAsia="华文细黑" w:cs="华文细黑"/>
          <w:sz w:val="24"/>
          <w:szCs w:val="24"/>
        </w:rPr>
        <w:t>日</w:t>
      </w:r>
    </w:p>
    <w:p/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utoSpaceDE w:val="0"/>
        <w:autoSpaceDN w:val="0"/>
        <w:adjustRightInd w:val="0"/>
        <w:snapToGrid w:val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fldChar w:fldCharType="begin"/>
      </w:r>
      <w:r>
        <w:instrText xml:space="preserve"> HYPERLINK "http://www.liuxue86.com/hetongfanben/wtsfb/" \t "http://www.liuxue86.com/a/_blank" </w:instrText>
      </w:r>
      <w: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sz w:val="28"/>
          <w:szCs w:val="28"/>
        </w:rPr>
      </w:pPr>
    </w:p>
    <w:p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法人代表：</w:t>
      </w:r>
    </w:p>
    <w:p>
      <w:pPr>
        <w:wordWrap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公司名称: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附件2：</w:t>
      </w:r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rPr>
          <w:rFonts w:hint="default" w:ascii="仿宋_GB2312" w:eastAsia="仿宋_GB2312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报价文件</w:t>
      </w:r>
    </w:p>
    <w:p>
      <w:pPr>
        <w:jc w:val="center"/>
        <w:rPr>
          <w:rFonts w:hint="eastAsia"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sz w:val="52"/>
          <w:szCs w:val="52"/>
          <w:lang w:val="en-US" w:eastAsia="zh-CN"/>
        </w:rPr>
      </w:pPr>
    </w:p>
    <w:p/>
    <w:tbl>
      <w:tblPr>
        <w:tblStyle w:val="4"/>
        <w:tblW w:w="9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2526"/>
        <w:gridCol w:w="3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8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华文细黑" w:hAnsi="华文细黑" w:eastAsia="华文细黑" w:cs="华文细黑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252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华文细黑" w:hAnsi="华文细黑" w:eastAsia="华文细黑" w:cs="华文细黑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39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华文细黑" w:hAnsi="华文细黑" w:eastAsia="华文细黑" w:cs="华文细黑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8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华文细黑" w:hAnsi="华文细黑" w:eastAsia="华文细黑" w:cs="华文细黑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lang w:val="en-US" w:eastAsia="zh-CN"/>
              </w:rPr>
              <w:t>2号楼卫生间吊顶更换</w:t>
            </w:r>
          </w:p>
        </w:tc>
        <w:tc>
          <w:tcPr>
            <w:tcW w:w="252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both"/>
              <w:textAlignment w:val="auto"/>
              <w:rPr>
                <w:rFonts w:hint="default" w:ascii="华文细黑" w:hAnsi="华文细黑" w:eastAsia="华文细黑" w:cs="华文细黑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华文细黑" w:hAnsi="华文细黑" w:eastAsia="华文细黑" w:cs="华文细黑"/>
                <w:sz w:val="24"/>
                <w:szCs w:val="24"/>
                <w:lang w:val="en-US" w:eastAsia="zh-CN"/>
              </w:rPr>
              <w:t>元/㎡</w:t>
            </w:r>
          </w:p>
        </w:tc>
        <w:tc>
          <w:tcPr>
            <w:tcW w:w="39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both"/>
              <w:textAlignment w:val="auto"/>
              <w:rPr>
                <w:rFonts w:hint="default" w:ascii="华文细黑" w:hAnsi="华文细黑" w:eastAsia="华文细黑" w:cs="华文细黑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lang w:val="en-US" w:eastAsia="zh-CN"/>
              </w:rPr>
              <w:t>项目按照面积进行报价，维修过程中以整个卫生间为单位进行更换。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0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华文细黑" w:hAnsi="华文细黑" w:eastAsia="华文细黑" w:cs="华文细黑"/>
          <w:b w:val="0"/>
          <w:bCs w:val="0"/>
          <w:kern w:val="2"/>
          <w:sz w:val="24"/>
          <w:szCs w:val="24"/>
          <w:lang w:val="en-US" w:eastAsia="zh-CN" w:bidi="ar-SA"/>
        </w:rPr>
        <w:t>注：1.  项目总价包干，费用包含材料、包装、运输、安装、调试、维修及人工等施工可能涉及其他费用。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480" w:firstLineChars="200"/>
        <w:jc w:val="both"/>
        <w:textAlignment w:val="auto"/>
        <w:rPr>
          <w:rFonts w:hint="default" w:ascii="华文细黑" w:hAnsi="华文细黑" w:eastAsia="华文细黑" w:cs="华文细黑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kern w:val="2"/>
          <w:sz w:val="24"/>
          <w:szCs w:val="24"/>
          <w:lang w:val="en-US" w:eastAsia="zh-CN" w:bidi="ar-SA"/>
        </w:rPr>
        <w:t xml:space="preserve">   2.  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2号病房大楼共计病房内卫生间（1920mm*1970mm，约3.78㎡）580间，公共卫生间（6550mm*3650mm，约23.91㎡）14间；根据整体预算与报价情况，选择破损更为严重100间左右的进行更换。</w:t>
      </w:r>
    </w:p>
    <w:p/>
    <w:p/>
    <w:p/>
    <w:p/>
    <w:p/>
    <w:p>
      <w:pPr>
        <w:wordWrap w:val="0"/>
        <w:jc w:val="right"/>
        <w:rPr>
          <w:rFonts w:hint="eastAsia" w:ascii="华文细黑" w:hAnsi="华文细黑" w:eastAsia="华文细黑" w:cs="华文细黑"/>
          <w:sz w:val="24"/>
          <w:szCs w:val="24"/>
          <w:u w:val="none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供应商：</w:t>
      </w:r>
      <w:r>
        <w:rPr>
          <w:rFonts w:hint="eastAsia" w:ascii="华文细黑" w:hAnsi="华文细黑" w:eastAsia="华文细黑" w:cs="华文细黑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华文细黑" w:hAnsi="华文细黑" w:eastAsia="华文细黑" w:cs="华文细黑"/>
          <w:sz w:val="24"/>
          <w:szCs w:val="24"/>
          <w:u w:val="none"/>
          <w:lang w:val="en-US" w:eastAsia="zh-CN"/>
        </w:rPr>
        <w:t>（盖章）</w:t>
      </w:r>
    </w:p>
    <w:p>
      <w:pPr>
        <w:wordWrap/>
        <w:jc w:val="right"/>
        <w:rPr>
          <w:rFonts w:hint="eastAsia" w:ascii="华文细黑" w:hAnsi="华文细黑" w:eastAsia="华文细黑" w:cs="华文细黑"/>
          <w:sz w:val="24"/>
          <w:szCs w:val="24"/>
          <w:u w:val="none"/>
          <w:lang w:val="en-US" w:eastAsia="zh-CN"/>
        </w:rPr>
      </w:pPr>
    </w:p>
    <w:p>
      <w:pPr>
        <w:wordWrap w:val="0"/>
        <w:jc w:val="right"/>
        <w:rPr>
          <w:rFonts w:hint="default"/>
          <w:u w:val="none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华文细黑" w:hAnsi="华文细黑" w:eastAsia="华文细黑" w:cs="华文细黑"/>
          <w:sz w:val="24"/>
          <w:szCs w:val="24"/>
          <w:u w:val="none"/>
          <w:lang w:val="en-US" w:eastAsia="zh-CN"/>
        </w:rPr>
        <w:t>年</w:t>
      </w:r>
      <w:r>
        <w:rPr>
          <w:rFonts w:hint="eastAsia" w:ascii="华文细黑" w:hAnsi="华文细黑" w:eastAsia="华文细黑" w:cs="华文细黑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华文细黑" w:hAnsi="华文细黑" w:eastAsia="华文细黑" w:cs="华文细黑"/>
          <w:sz w:val="24"/>
          <w:szCs w:val="24"/>
          <w:u w:val="none"/>
          <w:lang w:val="en-US" w:eastAsia="zh-CN"/>
        </w:rPr>
        <w:t>月</w:t>
      </w:r>
      <w:r>
        <w:rPr>
          <w:rFonts w:hint="eastAsia" w:ascii="华文细黑" w:hAnsi="华文细黑" w:eastAsia="华文细黑" w:cs="华文细黑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华文细黑" w:hAnsi="华文细黑" w:eastAsia="华文细黑" w:cs="华文细黑"/>
          <w:sz w:val="24"/>
          <w:szCs w:val="24"/>
          <w:u w:val="none"/>
          <w:lang w:val="en-US" w:eastAsia="zh-CN"/>
        </w:rPr>
        <w:t xml:space="preserve">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EDF6B"/>
    <w:multiLevelType w:val="singleLevel"/>
    <w:tmpl w:val="9FEEDF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942DA08"/>
    <w:multiLevelType w:val="singleLevel"/>
    <w:tmpl w:val="1942DA0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BDA8AC9"/>
    <w:multiLevelType w:val="singleLevel"/>
    <w:tmpl w:val="3BDA8AC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E7B7A"/>
    <w:rsid w:val="0310789A"/>
    <w:rsid w:val="10F77FC8"/>
    <w:rsid w:val="18890202"/>
    <w:rsid w:val="1BB77AF9"/>
    <w:rsid w:val="50407EFF"/>
    <w:rsid w:val="600E7B7A"/>
    <w:rsid w:val="60582601"/>
    <w:rsid w:val="61D21D93"/>
    <w:rsid w:val="71034A3E"/>
    <w:rsid w:val="7CAB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2021-04-07T01:08:00Z</dcterms:created>
  <dc:creator>∨丶 孓 萱” </dc:creator>
  <cp:lastModifiedBy>∨丶 孓 萱” </cp:lastModifiedBy>
  <cp:lastPrinted>2021-04-21T08:25:00Z</cp:lastPrinted>
  <dcterms:modified xsi:type="dcterms:W3CDTF">2021-05-06T01:50:20Z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155441AD286345E6B715E0DB025F99F7</vt:lpwstr>
  </property>
</Properties>
</file>