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cs="宋体"/>
          <w:sz w:val="48"/>
          <w:u w:val="none"/>
          <w:lang w:val="en-US" w:eastAsia="zh-CN"/>
          <w14:shadow w14:blurRad="50800" w14:dist="38100" w14:dir="2700000" w14:sx="100000" w14:sy="100000" w14:kx="0" w14:ky="0" w14:algn="tl">
            <w14:srgbClr w14:val="000000">
              <w14:alpha w14:val="60000"/>
            </w14:srgbClr>
          </w14:shadow>
        </w:rPr>
      </w:pPr>
      <w:r>
        <w:rPr>
          <w:rFonts w:hint="eastAsia" w:ascii="宋体" w:hAnsi="宋体" w:cs="宋体"/>
          <w:sz w:val="48"/>
          <w:u w:val="non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none"/>
          <w:lang w:val="en-US" w:eastAsia="zh-CN"/>
          <w14:shadow w14:blurRad="50800" w14:dist="38100" w14:dir="2700000" w14:sx="100000" w14:sy="100000" w14:kx="0" w14:ky="0" w14:algn="tl">
            <w14:srgbClr w14:val="000000">
              <w14:alpha w14:val="60000"/>
            </w14:srgbClr>
          </w14:shadow>
        </w:rPr>
        <w:t>污水处理站</w:t>
      </w:r>
    </w:p>
    <w:p>
      <w:pPr>
        <w:jc w:val="center"/>
        <w:rPr>
          <w:rFonts w:hint="eastAsia" w:ascii="宋体" w:hAnsi="宋体" w:eastAsia="宋体" w:cs="宋体"/>
          <w:sz w:val="32"/>
          <w:u w:val="none"/>
          <w14:shadow w14:blurRad="50800" w14:dist="38100" w14:dir="2700000" w14:sx="100000" w14:sy="100000" w14:kx="0" w14:ky="0" w14:algn="tl">
            <w14:srgbClr w14:val="000000">
              <w14:alpha w14:val="60000"/>
            </w14:srgbClr>
          </w14:shadow>
        </w:rPr>
      </w:pPr>
      <w:r>
        <w:rPr>
          <w:rFonts w:hint="eastAsia" w:ascii="宋体" w:hAnsi="宋体" w:cs="宋体"/>
          <w:sz w:val="48"/>
          <w:u w:val="none"/>
          <w:lang w:val="en-US" w:eastAsia="zh-CN"/>
          <w14:shadow w14:blurRad="50800" w14:dist="38100" w14:dir="2700000" w14:sx="100000" w14:sy="100000" w14:kx="0" w14:ky="0" w14:algn="tl">
            <w14:srgbClr w14:val="000000">
              <w14:alpha w14:val="60000"/>
            </w14:srgbClr>
          </w14:shadow>
        </w:rPr>
        <w:t>废水、废气年度检测</w:t>
      </w:r>
      <w:r>
        <w:rPr>
          <w:rFonts w:hint="eastAsia" w:ascii="宋体" w:hAnsi="宋体" w:cs="宋体"/>
          <w:sz w:val="48"/>
          <w:u w:val="none"/>
          <w:lang w:eastAsia="zh-CN"/>
          <w14:shadow w14:blurRad="50800" w14:dist="38100" w14:dir="2700000" w14:sx="100000" w14:sy="100000" w14:kx="0" w14:ky="0" w14:algn="tl">
            <w14:srgbClr w14:val="000000">
              <w14:alpha w14:val="60000"/>
            </w14:srgbClr>
          </w14:shadow>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十二</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污水处理站废水、废气年度检测</w:t>
      </w:r>
      <w:r>
        <w:rPr>
          <w:rFonts w:hint="eastAsia" w:ascii="华文细黑" w:hAnsi="华文细黑" w:eastAsia="华文细黑" w:cs="华文细黑"/>
          <w:b/>
          <w:bCs/>
          <w:sz w:val="36"/>
          <w:szCs w:val="36"/>
          <w:lang w:val="zh-CN"/>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为加强污水处理站按照相关主管部门排放标准进行预处理工艺，</w:t>
      </w:r>
      <w:r>
        <w:rPr>
          <w:rFonts w:hint="eastAsia" w:ascii="华文细黑" w:hAnsi="华文细黑" w:eastAsia="华文细黑" w:cs="华文细黑"/>
          <w:color w:val="auto"/>
          <w:sz w:val="24"/>
          <w:szCs w:val="24"/>
        </w:rPr>
        <w:t>我院拟采取</w:t>
      </w:r>
      <w:r>
        <w:rPr>
          <w:rFonts w:hint="eastAsia" w:ascii="华文细黑" w:hAnsi="华文细黑" w:eastAsia="华文细黑" w:cs="华文细黑"/>
          <w:color w:val="auto"/>
          <w:sz w:val="24"/>
          <w:szCs w:val="24"/>
          <w:lang w:eastAsia="zh-CN"/>
        </w:rPr>
        <w:t>院内议价</w:t>
      </w:r>
      <w:r>
        <w:rPr>
          <w:rFonts w:hint="eastAsia" w:ascii="华文细黑" w:hAnsi="华文细黑" w:eastAsia="华文细黑" w:cs="华文细黑"/>
          <w:color w:val="auto"/>
          <w:sz w:val="24"/>
          <w:szCs w:val="24"/>
        </w:rPr>
        <w:t>方式，完成</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污水处理站废水、废气年度检测</w:t>
      </w:r>
      <w:r>
        <w:rPr>
          <w:rFonts w:hint="eastAsia" w:ascii="华文细黑" w:hAnsi="华文细黑" w:eastAsia="华文细黑" w:cs="华文细黑"/>
          <w:color w:val="auto"/>
          <w:sz w:val="24"/>
          <w:szCs w:val="24"/>
          <w:lang w:eastAsia="zh-CN"/>
        </w:rPr>
        <w:t>项目</w:t>
      </w:r>
      <w:r>
        <w:rPr>
          <w:rFonts w:hint="eastAsia" w:ascii="华文细黑" w:hAnsi="华文细黑" w:eastAsia="华文细黑" w:cs="华文细黑"/>
          <w:color w:val="auto"/>
          <w:sz w:val="24"/>
          <w:szCs w:val="24"/>
          <w:lang w:val="en-US" w:eastAsia="zh-CN"/>
        </w:rPr>
        <w:t>采购</w:t>
      </w:r>
      <w:r>
        <w:rPr>
          <w:rFonts w:hint="eastAsia" w:ascii="华文细黑" w:hAnsi="华文细黑" w:eastAsia="华文细黑" w:cs="华文细黑"/>
          <w:color w:val="auto"/>
          <w:sz w:val="24"/>
          <w:szCs w:val="24"/>
        </w:rPr>
        <w:t>，现将有关事项公告如下：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检测公司资格条件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污水处理站废水、废气年度检测</w:t>
      </w:r>
      <w:r>
        <w:rPr>
          <w:rFonts w:hint="eastAsia" w:ascii="华文细黑" w:hAnsi="华文细黑" w:eastAsia="华文细黑" w:cs="华文细黑"/>
          <w:color w:val="auto"/>
          <w:sz w:val="24"/>
          <w:szCs w:val="24"/>
          <w:lang w:eastAsia="zh-CN"/>
        </w:rPr>
        <w:t>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检测公司资格条件：</w:t>
      </w:r>
    </w:p>
    <w:p>
      <w:pPr>
        <w:snapToGrid w:val="0"/>
        <w:spacing w:line="440" w:lineRule="exact"/>
        <w:ind w:firstLine="480" w:firstLineChars="200"/>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1、具有独立承担民事责任的能力；具有良好的商业信誉和健全的财务会计制度；具有履行合同所必需的设备和专业技术能力；有依法纳税和社会保障资金的良好记录；法律、行政法规规定的其他条件；</w:t>
      </w:r>
    </w:p>
    <w:p>
      <w:pPr>
        <w:snapToGrid w:val="0"/>
        <w:spacing w:line="440" w:lineRule="exact"/>
        <w:ind w:firstLine="480" w:firstLineChars="200"/>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2、具有计量监督管理部门颁发的计量认证证书（CMA）；</w:t>
      </w:r>
    </w:p>
    <w:p>
      <w:pPr>
        <w:snapToGrid w:val="0"/>
        <w:spacing w:line="440" w:lineRule="exact"/>
        <w:ind w:firstLine="480" w:firstLineChars="200"/>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3、拟派项目负责人必须3年及以上管理经验，具有环境监测专业中级及以上职称；</w:t>
      </w:r>
    </w:p>
    <w:p>
      <w:pPr>
        <w:snapToGrid w:val="0"/>
        <w:spacing w:line="440" w:lineRule="exact"/>
        <w:ind w:firstLine="560"/>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4、本项目不接受分包，不接受联合体投标。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检测公司应按采购人要求提供污水处理站废水、废气年度检测项目，具体检测指标、点数、频次如下：</w:t>
      </w:r>
    </w:p>
    <w:tbl>
      <w:tblPr>
        <w:tblStyle w:val="10"/>
        <w:tblW w:w="8040" w:type="dxa"/>
        <w:tblInd w:w="151" w:type="dxa"/>
        <w:shd w:val="clear" w:color="auto" w:fill="auto"/>
        <w:tblLayout w:type="fixed"/>
        <w:tblCellMar>
          <w:top w:w="0" w:type="dxa"/>
          <w:left w:w="0" w:type="dxa"/>
          <w:bottom w:w="0" w:type="dxa"/>
          <w:right w:w="0" w:type="dxa"/>
        </w:tblCellMar>
      </w:tblPr>
      <w:tblGrid>
        <w:gridCol w:w="435"/>
        <w:gridCol w:w="900"/>
        <w:gridCol w:w="1815"/>
        <w:gridCol w:w="1020"/>
        <w:gridCol w:w="495"/>
        <w:gridCol w:w="945"/>
        <w:gridCol w:w="750"/>
        <w:gridCol w:w="510"/>
        <w:gridCol w:w="1170"/>
      </w:tblGrid>
      <w:tr>
        <w:tblPrEx>
          <w:shd w:val="clear" w:color="auto" w:fill="auto"/>
          <w:tblCellMar>
            <w:top w:w="0" w:type="dxa"/>
            <w:left w:w="0" w:type="dxa"/>
            <w:bottom w:w="0" w:type="dxa"/>
            <w:right w:w="0" w:type="dxa"/>
          </w:tblCellMar>
        </w:tblPrEx>
        <w:trPr>
          <w:trHeight w:val="7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 xml:space="preserve">检测 </w:t>
            </w:r>
            <w:r>
              <w:rPr>
                <w:rFonts w:hint="eastAsia" w:ascii="楷体" w:hAnsi="楷体" w:eastAsia="楷体" w:cs="楷体"/>
                <w:b/>
                <w:i w:val="0"/>
                <w:color w:val="000000"/>
                <w:kern w:val="0"/>
                <w:sz w:val="20"/>
                <w:szCs w:val="20"/>
                <w:u w:val="none"/>
                <w:lang w:val="en-US" w:eastAsia="zh-CN" w:bidi="ar"/>
              </w:rPr>
              <w:br w:type="textWrapping"/>
            </w:r>
            <w:r>
              <w:rPr>
                <w:rFonts w:hint="eastAsia" w:ascii="楷体" w:hAnsi="楷体" w:eastAsia="楷体" w:cs="楷体"/>
                <w:b/>
                <w:i w:val="0"/>
                <w:color w:val="000000"/>
                <w:kern w:val="0"/>
                <w:sz w:val="20"/>
                <w:szCs w:val="20"/>
                <w:u w:val="none"/>
                <w:lang w:val="en-US" w:eastAsia="zh-CN" w:bidi="ar"/>
              </w:rPr>
              <w:t>类别</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检测指标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计算单位</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点</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频次/点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年度检测次数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样品数量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b/>
                <w:i w:val="0"/>
                <w:color w:val="000000"/>
                <w:sz w:val="20"/>
                <w:szCs w:val="20"/>
                <w:u w:val="none"/>
              </w:rPr>
            </w:pPr>
            <w:r>
              <w:rPr>
                <w:rFonts w:hint="eastAsia" w:ascii="楷体" w:hAnsi="楷体" w:eastAsia="楷体" w:cs="楷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22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有组织废气</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硫化氢</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臭气浓度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烟气参数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直读</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5</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厂界无组织废气</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氨</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硫化氢</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臭气浓度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氯气</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厂界噪声</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昼、夜间噪声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直读</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10</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废水总排口</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动植物油</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石油类</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阴离子表面活性剂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色度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挥发酚</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总氰化物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总汞</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总镉</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总铬</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六价铬</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20</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总砷</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21</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总铅</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22</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总银</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1次/季度</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23</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五日生化需氧量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72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2次/月</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24</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氨氮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2次/月</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25</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粪大肠菌群</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72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2次/月</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26</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总余氯</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24</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72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2次/月</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27</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pH值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楷体" w:hAnsi="楷体" w:eastAsia="楷体" w:cs="楷体"/>
                <w:i w:val="0"/>
                <w:color w:val="000000"/>
                <w:sz w:val="20"/>
                <w:szCs w:val="20"/>
                <w:u w:val="none"/>
                <w:lang w:val="en-US"/>
              </w:rPr>
            </w:pPr>
            <w:r>
              <w:rPr>
                <w:rFonts w:hint="eastAsia" w:ascii="楷体" w:hAnsi="楷体" w:eastAsia="楷体" w:cs="楷体"/>
                <w:i w:val="0"/>
                <w:color w:val="000000"/>
                <w:kern w:val="0"/>
                <w:sz w:val="20"/>
                <w:szCs w:val="20"/>
                <w:u w:val="none"/>
                <w:lang w:val="en-US" w:eastAsia="zh-CN" w:bidi="ar"/>
              </w:rPr>
              <w:t>52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default" w:ascii="楷体" w:hAnsi="楷体" w:eastAsia="楷体" w:cs="楷体"/>
                <w:i w:val="0"/>
                <w:color w:val="000000"/>
                <w:sz w:val="20"/>
                <w:szCs w:val="20"/>
                <w:u w:val="none"/>
                <w:lang w:val="en-US"/>
              </w:rPr>
            </w:pPr>
            <w:r>
              <w:rPr>
                <w:rFonts w:hint="eastAsia" w:ascii="楷体" w:hAnsi="楷体" w:eastAsia="楷体" w:cs="楷体"/>
                <w:i w:val="0"/>
                <w:color w:val="000000"/>
                <w:kern w:val="0"/>
                <w:sz w:val="20"/>
                <w:szCs w:val="20"/>
                <w:u w:val="none"/>
                <w:lang w:val="en-US" w:eastAsia="zh-CN" w:bidi="ar"/>
              </w:rPr>
              <w:t>156</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1次/周</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28</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悬浮物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52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52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1次/周</w:t>
            </w:r>
          </w:p>
        </w:tc>
      </w:tr>
      <w:tr>
        <w:tblPrEx>
          <w:tblCellMar>
            <w:top w:w="0" w:type="dxa"/>
            <w:left w:w="0" w:type="dxa"/>
            <w:bottom w:w="0" w:type="dxa"/>
            <w:right w:w="0" w:type="dxa"/>
          </w:tblCellMar>
        </w:tblPrEx>
        <w:trPr>
          <w:trHeight w:val="2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29</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楷体" w:hAnsi="楷体" w:eastAsia="楷体" w:cs="楷体"/>
                <w:i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化学需氧量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样品</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52</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52</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1次/周</w:t>
            </w:r>
          </w:p>
        </w:tc>
      </w:tr>
    </w:tbl>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检测合同期内，上述各项检测指标均需按照相关主管部门标准检测方法进行。</w:t>
      </w:r>
    </w:p>
    <w:p>
      <w:pPr>
        <w:pStyle w:val="4"/>
        <w:keepNext w:val="0"/>
        <w:keepLines w:val="0"/>
        <w:pageBreakBefore w:val="0"/>
        <w:numPr>
          <w:ilvl w:val="0"/>
          <w:numId w:val="1"/>
        </w:numPr>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lang w:val="en-US" w:eastAsia="zh-CN"/>
        </w:rPr>
      </w:pPr>
      <w:r>
        <w:rPr>
          <w:rFonts w:hint="eastAsia" w:ascii="华文细黑" w:hAnsi="华文细黑" w:eastAsia="华文细黑" w:cs="华文细黑"/>
          <w:b/>
          <w:bCs/>
          <w:color w:val="auto"/>
          <w:sz w:val="24"/>
          <w:szCs w:val="24"/>
          <w:lang w:val="en-US" w:eastAsia="zh-CN"/>
        </w:rPr>
        <w:t>报价方式</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1"/>
        <w:gridCol w:w="2659"/>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产品</w:t>
            </w:r>
          </w:p>
        </w:tc>
        <w:tc>
          <w:tcPr>
            <w:tcW w:w="2659"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价格</w:t>
            </w:r>
          </w:p>
        </w:tc>
        <w:tc>
          <w:tcPr>
            <w:tcW w:w="274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561"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r>
              <w:rPr>
                <w:rFonts w:hint="eastAsia" w:ascii="华文细黑" w:hAnsi="华文细黑" w:eastAsia="华文细黑" w:cs="华文细黑"/>
                <w:b/>
                <w:bCs/>
                <w:color w:val="auto"/>
                <w:sz w:val="24"/>
                <w:szCs w:val="24"/>
                <w:vertAlign w:val="baseline"/>
                <w:lang w:val="en-US" w:eastAsia="zh-CN"/>
              </w:rPr>
              <w:t>污水处理站废水、废气年度检测项目</w:t>
            </w:r>
          </w:p>
        </w:tc>
        <w:tc>
          <w:tcPr>
            <w:tcW w:w="2659"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p>
        </w:tc>
        <w:tc>
          <w:tcPr>
            <w:tcW w:w="2745" w:type="dxa"/>
            <w:vAlign w:val="center"/>
          </w:tcPr>
          <w:p>
            <w:pPr>
              <w:pStyle w:val="4"/>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after="0" w:line="440" w:lineRule="exact"/>
              <w:ind w:right="0" w:rightChars="0"/>
              <w:jc w:val="center"/>
              <w:textAlignment w:val="auto"/>
              <w:outlineLvl w:val="9"/>
              <w:rPr>
                <w:rFonts w:hint="default" w:ascii="华文细黑" w:hAnsi="华文细黑" w:eastAsia="华文细黑" w:cs="华文细黑"/>
                <w:b/>
                <w:bCs/>
                <w:color w:val="auto"/>
                <w:sz w:val="24"/>
                <w:szCs w:val="24"/>
                <w:vertAlign w:val="baseline"/>
                <w:lang w:val="en-US" w:eastAsia="zh-CN"/>
              </w:rPr>
            </w:pPr>
          </w:p>
        </w:tc>
      </w:tr>
    </w:tbl>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注：本次报价包含一切税费、人工费、交通费、保险费、专用工具（耗材）费、检测费等及完成本检测项目所涉及的其它费用；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四</w:t>
      </w:r>
      <w:r>
        <w:rPr>
          <w:rFonts w:hint="eastAsia" w:ascii="华文细黑" w:hAnsi="华文细黑" w:eastAsia="华文细黑" w:cs="华文细黑"/>
          <w:b/>
          <w:bCs/>
          <w:color w:val="auto"/>
          <w:sz w:val="24"/>
          <w:szCs w:val="24"/>
        </w:rPr>
        <w:t>、响应文件编制要求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1. 响应文件</w:t>
      </w:r>
      <w:r>
        <w:rPr>
          <w:rFonts w:hint="eastAsia" w:ascii="华文细黑" w:hAnsi="华文细黑" w:eastAsia="华文细黑" w:cs="华文细黑"/>
          <w:color w:val="auto"/>
          <w:sz w:val="24"/>
          <w:szCs w:val="24"/>
          <w:lang w:val="en-US" w:eastAsia="zh-CN"/>
        </w:rPr>
        <w:t>包含报价、</w:t>
      </w:r>
      <w:r>
        <w:rPr>
          <w:rFonts w:hint="eastAsia" w:ascii="华文细黑" w:hAnsi="华文细黑" w:eastAsia="华文细黑" w:cs="华文细黑"/>
          <w:color w:val="auto"/>
          <w:sz w:val="24"/>
          <w:szCs w:val="24"/>
        </w:rPr>
        <w:t>技术</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w:t>
      </w:r>
      <w:r>
        <w:rPr>
          <w:rFonts w:hint="eastAsia" w:ascii="华文细黑" w:hAnsi="华文细黑" w:eastAsia="华文细黑" w:cs="华文细黑"/>
          <w:color w:val="auto"/>
          <w:sz w:val="24"/>
          <w:szCs w:val="24"/>
          <w:lang w:val="en-US" w:eastAsia="zh-CN"/>
        </w:rPr>
        <w:t>资料不得少于叁份。</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按本文件表格内所列内容报价；（2）检测</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检测机构</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w:t>
      </w:r>
      <w:r>
        <w:rPr>
          <w:rFonts w:hint="eastAsia" w:ascii="华文细黑" w:hAnsi="华文细黑" w:eastAsia="华文细黑" w:cs="华文细黑"/>
          <w:color w:val="auto"/>
          <w:sz w:val="24"/>
          <w:szCs w:val="24"/>
          <w:lang w:val="en-US" w:eastAsia="zh-CN"/>
        </w:rPr>
        <w:t>规检测机构等</w:t>
      </w:r>
      <w:r>
        <w:rPr>
          <w:rFonts w:hint="eastAsia" w:ascii="华文细黑" w:hAnsi="华文细黑" w:eastAsia="华文细黑" w:cs="华文细黑"/>
          <w:color w:val="auto"/>
          <w:sz w:val="24"/>
          <w:szCs w:val="24"/>
        </w:rPr>
        <w:t>有关资</w:t>
      </w:r>
      <w:r>
        <w:rPr>
          <w:rFonts w:hint="eastAsia" w:ascii="华文细黑" w:hAnsi="华文细黑" w:eastAsia="华文细黑" w:cs="华文细黑"/>
          <w:color w:val="auto"/>
          <w:sz w:val="24"/>
          <w:szCs w:val="24"/>
          <w:lang w:val="en-US" w:eastAsia="zh-CN"/>
        </w:rPr>
        <w:t>质</w:t>
      </w:r>
      <w:r>
        <w:rPr>
          <w:rFonts w:hint="eastAsia" w:ascii="华文细黑" w:hAnsi="华文细黑" w:eastAsia="华文细黑" w:cs="华文细黑"/>
          <w:color w:val="auto"/>
          <w:sz w:val="24"/>
          <w:szCs w:val="24"/>
        </w:rPr>
        <w:t>证明文件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若适用</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，招标文件要求提供的其他资料等（均需加盖公章）：（1）法定代表人及受委托人的身份证复印件；（</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val="en-US" w:eastAsia="zh-CN"/>
        </w:rPr>
        <w:t>复印件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附件1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检测仪器设备，是否满足</w:t>
      </w:r>
      <w:r>
        <w:rPr>
          <w:rFonts w:hint="eastAsia" w:ascii="华文细黑" w:hAnsi="华文细黑" w:eastAsia="华文细黑" w:cs="华文细黑"/>
          <w:color w:val="auto"/>
          <w:sz w:val="24"/>
          <w:szCs w:val="24"/>
          <w:lang w:val="en-US" w:eastAsia="zh-CN"/>
        </w:rPr>
        <w:t>医院污水各项</w:t>
      </w:r>
      <w:r>
        <w:rPr>
          <w:rFonts w:hint="eastAsia" w:ascii="华文细黑" w:hAnsi="华文细黑" w:eastAsia="华文细黑" w:cs="华文细黑"/>
          <w:color w:val="auto"/>
          <w:sz w:val="24"/>
          <w:szCs w:val="24"/>
        </w:rPr>
        <w:t>检测</w:t>
      </w:r>
      <w:r>
        <w:rPr>
          <w:rFonts w:hint="eastAsia" w:ascii="华文细黑" w:hAnsi="华文细黑" w:eastAsia="华文细黑" w:cs="华文细黑"/>
          <w:color w:val="auto"/>
          <w:sz w:val="24"/>
          <w:szCs w:val="24"/>
          <w:lang w:val="en-US" w:eastAsia="zh-CN"/>
        </w:rPr>
        <w:t>的实验设备；</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投标人自201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年1月以来承担过</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排污许可年度检测</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需提供合同扫描件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）拟派本项目人员技术力量配备情况；（</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废水、废气项目检测</w:t>
      </w:r>
      <w:r>
        <w:rPr>
          <w:rFonts w:hint="eastAsia" w:ascii="华文细黑" w:hAnsi="华文细黑" w:eastAsia="华文细黑" w:cs="华文细黑"/>
          <w:color w:val="auto"/>
          <w:sz w:val="24"/>
          <w:szCs w:val="24"/>
        </w:rPr>
        <w:t>资质及认证文件</w:t>
      </w:r>
      <w:r>
        <w:rPr>
          <w:rFonts w:hint="eastAsia" w:ascii="华文细黑" w:hAnsi="华文细黑" w:eastAsia="华文细黑" w:cs="华文细黑"/>
          <w:color w:val="auto"/>
          <w:sz w:val="24"/>
          <w:szCs w:val="24"/>
          <w:lang w:val="en-US" w:eastAsia="zh-CN"/>
        </w:rPr>
        <w:t>复印件</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8</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检测机构</w:t>
      </w:r>
      <w:r>
        <w:rPr>
          <w:rFonts w:hint="eastAsia" w:ascii="华文细黑" w:hAnsi="华文细黑" w:eastAsia="华文细黑" w:cs="华文细黑"/>
          <w:color w:val="auto"/>
          <w:sz w:val="24"/>
          <w:szCs w:val="24"/>
        </w:rPr>
        <w:t>认为需要的其他商务文件或说明。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方案，招标文件要求提供的其他资料等（均需加盖公章）：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根据投标人所提供的CMA检验检测能力附表，并明确标识相关检测能力</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项目负责人应具有环境监测专业中级及以上职称，对环境检测技术、排污许可、环保管家具有较强的个人能力，需提供社保证明、资格证书和相应培训合格证书。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项目组人员应有较强的检测技术能力和经验，除项目负责人以外，需具备环境相关专业职称人员10人及以上</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检测机构</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技术</w:t>
      </w:r>
      <w:r>
        <w:rPr>
          <w:rFonts w:hint="eastAsia" w:ascii="华文细黑" w:hAnsi="华文细黑" w:eastAsia="华文细黑" w:cs="华文细黑"/>
          <w:color w:val="auto"/>
          <w:sz w:val="24"/>
          <w:szCs w:val="24"/>
        </w:rPr>
        <w:t>文件和说明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综合评标法，评分细则详见附件。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lang w:val="en-US" w:eastAsia="zh-CN"/>
        </w:rPr>
        <w:t>本次报价总价不得超过5.8万元，超过5.8万元作无效标处理。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九</w:t>
      </w:r>
      <w:r>
        <w:rPr>
          <w:rFonts w:hint="eastAsia" w:ascii="华文细黑" w:hAnsi="华文细黑" w:eastAsia="华文细黑" w:cs="华文细黑"/>
          <w:b/>
          <w:bCs/>
          <w:color w:val="auto"/>
          <w:sz w:val="24"/>
          <w:szCs w:val="24"/>
        </w:rPr>
        <w:t>、</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截止时间、</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文件截止时间：20</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u w:val="single"/>
          <w:lang w:val="en-US" w:eastAsia="zh-CN"/>
        </w:rPr>
        <w:t>12</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u w:val="single"/>
          <w:lang w:val="en-US" w:eastAsia="zh-CN"/>
        </w:rPr>
        <w:t xml:space="preserve"> 09 </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 xml:space="preserve">  三 </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时间</w:t>
      </w:r>
      <w:r>
        <w:rPr>
          <w:rFonts w:hint="eastAsia" w:ascii="华文细黑" w:hAnsi="华文细黑" w:eastAsia="华文细黑" w:cs="华文细黑"/>
          <w:color w:val="auto"/>
          <w:sz w:val="24"/>
          <w:szCs w:val="24"/>
          <w:lang w:val="en-US" w:eastAsia="zh-CN"/>
        </w:rPr>
        <w:t>及地点</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院方另行通知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w:t>
      </w:r>
      <w:r>
        <w:rPr>
          <w:rFonts w:hint="eastAsia" w:ascii="华文细黑" w:hAnsi="华文细黑" w:eastAsia="华文细黑" w:cs="华文细黑"/>
          <w:color w:val="auto"/>
          <w:sz w:val="24"/>
          <w:szCs w:val="24"/>
          <w:lang w:val="en-US" w:eastAsia="zh-CN"/>
        </w:rPr>
        <w:t>投标</w:t>
      </w:r>
      <w:r>
        <w:rPr>
          <w:rFonts w:hint="eastAsia" w:ascii="华文细黑" w:hAnsi="华文细黑" w:eastAsia="华文细黑" w:cs="华文细黑"/>
          <w:color w:val="auto"/>
          <w:sz w:val="24"/>
          <w:szCs w:val="24"/>
        </w:rPr>
        <w:t>地点：浙江省肿瘤医院行政楼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采用快递方式递交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文件，必须对</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文件进行密封并在密封处加盖公章，快递费用由</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十</w:t>
      </w:r>
      <w:r>
        <w:rPr>
          <w:rFonts w:hint="eastAsia" w:ascii="华文细黑" w:hAnsi="华文细黑" w:eastAsia="华文细黑" w:cs="华文细黑"/>
          <w:b/>
          <w:bCs/>
          <w:color w:val="auto"/>
          <w:sz w:val="24"/>
          <w:szCs w:val="24"/>
        </w:rPr>
        <w:t>、联系方式：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w:t>
      </w:r>
      <w:r>
        <w:rPr>
          <w:rFonts w:hint="eastAsia" w:ascii="华文细黑" w:hAnsi="华文细黑" w:eastAsia="华文细黑" w:cs="华文细黑"/>
          <w:color w:val="auto"/>
          <w:sz w:val="24"/>
          <w:szCs w:val="24"/>
          <w:lang w:val="en-US" w:eastAsia="zh-CN"/>
        </w:rPr>
        <w:t>2529</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2020年12月02日</w:t>
      </w:r>
    </w:p>
    <w:p>
      <w:pPr>
        <w:rPr>
          <w:rFonts w:hint="eastAsia"/>
          <w:lang w:val="en-US" w:eastAsia="zh-CN"/>
        </w:rPr>
      </w:pPr>
      <w:r>
        <w:rPr>
          <w:rFonts w:hint="eastAsia"/>
          <w:lang w:val="en-US" w:eastAsia="zh-CN"/>
        </w:rPr>
        <w:br w:type="page"/>
      </w:r>
      <w:bookmarkStart w:id="0" w:name="_GoBack"/>
      <w:bookmarkEnd w:id="0"/>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 w:val="24"/>
          <w:szCs w:val="24"/>
        </w:rPr>
      </w:pPr>
      <w:r>
        <w:rPr>
          <w:rFonts w:hint="eastAsia" w:ascii="华文中宋" w:hAnsi="华文中宋" w:eastAsia="华文中宋" w:cs="华文中宋"/>
          <w:b/>
          <w:sz w:val="24"/>
          <w:szCs w:val="24"/>
        </w:rPr>
        <w:t>附件：</w:t>
      </w:r>
    </w:p>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2.1</w:t>
      </w:r>
      <w:r>
        <w:rPr>
          <w:rFonts w:hint="eastAsia" w:ascii="华文中宋" w:hAnsi="华文中宋" w:eastAsia="华文中宋" w:cs="华文中宋"/>
          <w:b/>
          <w:bCs/>
          <w:szCs w:val="21"/>
          <w:lang w:val="en-US" w:eastAsia="zh-CN"/>
        </w:rPr>
        <w:t>报价</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40</w:t>
      </w:r>
      <w:r>
        <w:rPr>
          <w:rFonts w:hint="eastAsia" w:ascii="华文中宋" w:hAnsi="华文中宋" w:eastAsia="华文中宋" w:cs="华文中宋"/>
          <w:b/>
          <w:bCs/>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满足招标文件要求且投标价格最低的投标报价为评标基准价，其价格分为满分。各个供应商的投标价与评标基准价相比，计算出投标报价得分。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投标报价得分=(评标基准价／投标报价)×</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0%×100</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注：以上评分保留小数2位。</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2.</w:t>
      </w:r>
      <w:r>
        <w:rPr>
          <w:rFonts w:hint="eastAsia" w:ascii="华文中宋" w:hAnsi="华文中宋" w:eastAsia="华文中宋" w:cs="华文中宋"/>
          <w:b/>
          <w:bCs/>
          <w:szCs w:val="21"/>
          <w:lang w:val="en-US" w:eastAsia="zh-CN"/>
        </w:rPr>
        <w:t>3</w:t>
      </w:r>
      <w:r>
        <w:rPr>
          <w:rFonts w:hint="eastAsia" w:ascii="华文中宋" w:hAnsi="华文中宋" w:eastAsia="华文中宋" w:cs="华文中宋"/>
          <w:b/>
          <w:bCs/>
          <w:szCs w:val="21"/>
        </w:rPr>
        <w:t>技术</w:t>
      </w:r>
      <w:r>
        <w:rPr>
          <w:rFonts w:hint="eastAsia" w:ascii="华文中宋" w:hAnsi="华文中宋" w:eastAsia="华文中宋" w:cs="华文中宋"/>
          <w:b/>
          <w:bCs/>
          <w:szCs w:val="21"/>
          <w:lang w:val="en-US" w:eastAsia="zh-CN"/>
        </w:rPr>
        <w:t>资信</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60</w:t>
      </w:r>
      <w:r>
        <w:rPr>
          <w:rFonts w:hint="eastAsia" w:ascii="华文中宋" w:hAnsi="华文中宋" w:eastAsia="华文中宋" w:cs="华文中宋"/>
          <w:b/>
          <w:bCs/>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textAlignment w:val="auto"/>
        <w:rPr>
          <w:rFonts w:ascii="华文中宋" w:hAnsi="华文中宋" w:eastAsia="华文中宋" w:cs="华文中宋"/>
          <w:szCs w:val="21"/>
        </w:rPr>
      </w:pPr>
      <w:r>
        <w:rPr>
          <w:rFonts w:hint="eastAsia" w:ascii="华文中宋" w:hAnsi="华文中宋" w:eastAsia="华文中宋" w:cs="华文中宋"/>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（1）投标人自2017年1月1日以来（以合同签订时间为准）</w:t>
      </w:r>
      <w:r>
        <w:rPr>
          <w:rFonts w:hint="eastAsia" w:ascii="宋体" w:hAnsi="宋体" w:cs="宋体"/>
        </w:rPr>
        <w:t>承担过排污许可年度检测、医院相关检测项目的每个得2</w:t>
      </w:r>
      <w:r>
        <w:rPr>
          <w:rFonts w:hint="eastAsia" w:ascii="宋体" w:hAnsi="宋体" w:cs="宋体"/>
          <w:lang w:val="en-US" w:eastAsia="zh-CN"/>
        </w:rPr>
        <w:t>分</w:t>
      </w:r>
      <w:r>
        <w:rPr>
          <w:rFonts w:hint="eastAsia" w:ascii="宋体" w:hAnsi="宋体" w:cs="宋体"/>
        </w:rPr>
        <w:t>，</w:t>
      </w:r>
      <w:r>
        <w:rPr>
          <w:rFonts w:hint="eastAsia" w:ascii="华文中宋" w:hAnsi="华文中宋" w:eastAsia="华文中宋" w:cs="华文中宋"/>
          <w:szCs w:val="21"/>
          <w:lang w:val="en-US" w:eastAsia="zh-CN"/>
        </w:rPr>
        <w:t>加满为止</w:t>
      </w:r>
      <w:r>
        <w:rPr>
          <w:rFonts w:hint="eastAsia" w:ascii="宋体" w:hAnsi="宋体" w:cs="宋体"/>
        </w:rPr>
        <w:t>。需提供合同扫描件</w:t>
      </w:r>
      <w:r>
        <w:rPr>
          <w:rFonts w:hint="eastAsia" w:ascii="宋体" w:hAnsi="宋体" w:cs="宋体"/>
          <w:lang w:eastAsia="zh-CN"/>
        </w:rPr>
        <w:t>。</w:t>
      </w:r>
      <w:r>
        <w:rPr>
          <w:rFonts w:hint="eastAsia" w:ascii="华文中宋" w:hAnsi="华文中宋" w:eastAsia="华文中宋" w:cs="华文中宋"/>
          <w:szCs w:val="21"/>
          <w:lang w:val="en-US" w:eastAsia="zh-CN"/>
        </w:rPr>
        <w:t>（10分）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w:t>
      </w:r>
      <w:r>
        <w:rPr>
          <w:rFonts w:hint="eastAsia" w:ascii="宋体" w:hAnsi="宋体" w:cs="宋体"/>
        </w:rPr>
        <w:t>根据投标人所提供的CMA检验检测能力附表，并明确标识相关检测能力</w:t>
      </w:r>
      <w:r>
        <w:rPr>
          <w:rFonts w:hint="eastAsia" w:ascii="宋体" w:hAnsi="宋体" w:cs="宋体"/>
          <w:lang w:eastAsia="zh-CN"/>
        </w:rPr>
        <w:t>。</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w:t>
      </w:r>
      <w:r>
        <w:rPr>
          <w:rFonts w:hint="eastAsia" w:ascii="宋体" w:hAnsi="宋体" w:cs="宋体"/>
        </w:rPr>
        <w:t>检测仪器设备，是否有满足检测需求的离子色谱仪、紫外分光光度计、生物安全柜、气相色谱仪、溶解氧测定仪、红外测油仪、生化培养箱，每少1种类扣1分，扣完为止，（须提供设备现场照片，购买发票，检定/校准证书等证明材料复印件，三者缺一或不提供复印件均不得分）</w:t>
      </w:r>
      <w:r>
        <w:rPr>
          <w:rFonts w:hint="eastAsia" w:ascii="宋体" w:hAnsi="宋体" w:cs="宋体"/>
          <w:lang w:eastAsia="zh-CN"/>
        </w:rPr>
        <w:t>。</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宋体" w:hAnsi="宋体" w:cs="宋体"/>
          <w:lang w:val="en-US" w:eastAsia="zh-CN"/>
        </w:rPr>
        <w:t>（4）</w:t>
      </w:r>
      <w:r>
        <w:rPr>
          <w:rFonts w:hint="eastAsia" w:ascii="宋体" w:hAnsi="宋体" w:cs="宋体"/>
        </w:rPr>
        <w:t>投标人社会信誉、所获荣誉、技术力量、管理制度</w:t>
      </w:r>
      <w:r>
        <w:rPr>
          <w:rFonts w:hint="eastAsia" w:ascii="宋体" w:hAnsi="宋体" w:cs="宋体"/>
          <w:lang w:val="en-US" w:eastAsia="zh-CN"/>
        </w:rPr>
        <w:t>。</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w:t>
      </w:r>
      <w:r>
        <w:rPr>
          <w:rFonts w:hint="eastAsia" w:ascii="宋体" w:hAnsi="宋体" w:cs="宋体"/>
          <w:color w:val="000000"/>
        </w:rPr>
        <w:t>监测实施方案（包括人员、设备的调度，监测组织管理制度，监测规范，质控体系等）</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6</w:t>
      </w:r>
      <w:r>
        <w:rPr>
          <w:rFonts w:hint="eastAsia" w:ascii="华文中宋" w:hAnsi="华文中宋" w:eastAsia="华文中宋" w:cs="华文中宋"/>
          <w:szCs w:val="21"/>
        </w:rPr>
        <w:t>）</w:t>
      </w:r>
      <w:r>
        <w:rPr>
          <w:rFonts w:hint="eastAsia" w:ascii="宋体" w:hAnsi="宋体" w:cs="宋体"/>
        </w:rPr>
        <w:t>项目组人员应</w:t>
      </w:r>
      <w:r>
        <w:rPr>
          <w:rFonts w:ascii="宋体" w:hAnsi="宋体" w:cs="宋体"/>
        </w:rPr>
        <w:t>有</w:t>
      </w:r>
      <w:r>
        <w:rPr>
          <w:rFonts w:hint="eastAsia" w:ascii="宋体" w:hAnsi="宋体" w:cs="宋体"/>
        </w:rPr>
        <w:t>较强的检测技术能力和经验，除项目负责人以外，需具备环境相关专业职称人员1</w:t>
      </w:r>
      <w:r>
        <w:rPr>
          <w:rFonts w:ascii="宋体" w:hAnsi="宋体" w:cs="宋体"/>
        </w:rPr>
        <w:t>0人</w:t>
      </w:r>
      <w:r>
        <w:rPr>
          <w:rFonts w:hint="eastAsia" w:ascii="宋体" w:hAnsi="宋体" w:cs="宋体"/>
        </w:rPr>
        <w:t>及以上，每少一人扣1分。获得市级及以上检测相关的团队或个人荣誉或奖项的每个得2分，</w:t>
      </w:r>
      <w:r>
        <w:rPr>
          <w:rFonts w:hint="eastAsia" w:ascii="宋体" w:hAnsi="宋体" w:cs="宋体"/>
          <w:lang w:val="en-US" w:eastAsia="zh-CN"/>
        </w:rPr>
        <w:t>加满为止</w:t>
      </w:r>
      <w:r>
        <w:rPr>
          <w:rFonts w:hint="eastAsia" w:ascii="宋体" w:hAnsi="宋体" w:cs="宋体"/>
        </w:rPr>
        <w:t>。</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ind w:firstLine="420" w:firstLineChars="200"/>
        <w:textAlignment w:val="auto"/>
        <w:rPr>
          <w:rFonts w:hint="eastAsia"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7</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针对本项目的优惠条件及其它</w:t>
      </w:r>
      <w:r>
        <w:rPr>
          <w:rFonts w:hint="eastAsia" w:ascii="华文中宋" w:hAnsi="华文中宋" w:eastAsia="华文中宋" w:cs="华文中宋"/>
          <w:szCs w:val="21"/>
        </w:rPr>
        <w:t>承诺。（</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lang w:val="en-US" w:eastAsia="zh-CN"/>
        </w:rPr>
      </w:pPr>
      <w:r>
        <w:rPr>
          <w:rFonts w:hint="eastAsia" w:ascii="华文中宋" w:hAnsi="华文中宋" w:eastAsia="华文中宋" w:cs="华文中宋"/>
          <w:szCs w:val="21"/>
        </w:rPr>
        <w:t xml:space="preserve">    </w:t>
      </w:r>
      <w:r>
        <w:rPr>
          <w:rFonts w:hint="eastAsia" w:ascii="华文中宋" w:hAnsi="华文中宋" w:eastAsia="华文中宋" w:cs="华文中宋"/>
          <w:szCs w:val="21"/>
          <w:lang w:val="en-US" w:eastAsia="zh-CN"/>
        </w:rPr>
        <w:t>2.2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2.3</w:t>
      </w:r>
      <w:r>
        <w:rPr>
          <w:rFonts w:hint="eastAsia" w:ascii="华文中宋" w:hAnsi="华文中宋" w:eastAsia="华文中宋" w:cs="华文中宋"/>
          <w:szCs w:val="21"/>
        </w:rPr>
        <w:t xml:space="preserve"> 项由各评标专家分别打分，各投标单位的最终评分值取各专家评分的平均值。</w:t>
      </w:r>
      <w:r>
        <w:rPr>
          <w:rFonts w:hint="eastAsia" w:ascii="华文中宋" w:hAnsi="华文中宋" w:eastAsia="华文中宋" w:cs="华文中宋"/>
          <w:szCs w:val="21"/>
          <w:lang w:val="en-US" w:eastAsia="zh-CN"/>
        </w:rPr>
        <w:t>报价分、技术分、商务分</w:t>
      </w:r>
      <w:r>
        <w:rPr>
          <w:rFonts w:hint="eastAsia" w:ascii="华文中宋" w:hAnsi="华文中宋" w:eastAsia="华文中宋" w:cs="华文中宋"/>
          <w:szCs w:val="21"/>
        </w:rPr>
        <w:t>得分相加后为各投标单位的总得分。总得分最高和次高的投标单位为第一、第二中标候选单位。总得分相同则按商务报价得分的高低顺序排名次，高的为第一中标候选人。</w:t>
      </w:r>
    </w:p>
    <w:p>
      <w:pPr>
        <w:rPr>
          <w:rFonts w:hint="eastAsia"/>
          <w:lang w:val="en-US" w:eastAsia="zh-CN"/>
        </w:rPr>
      </w:pPr>
      <w:r>
        <w:rPr>
          <w:rFonts w:hint="eastAsia"/>
          <w:sz w:val="52"/>
          <w:szCs w:val="52"/>
          <w:lang w:val="en-US" w:eastAsia="zh-CN"/>
        </w:rPr>
        <w:br w:type="page"/>
      </w:r>
    </w:p>
    <w:p>
      <w:pPr>
        <w:autoSpaceDE w:val="0"/>
        <w:autoSpaceDN w:val="0"/>
        <w:adjustRightInd w:val="0"/>
        <w:snapToGrid w:val="0"/>
        <w:rPr>
          <w:rFonts w:hint="eastAsia" w:ascii="仿宋_GB2312" w:eastAsia="仿宋_GB2312"/>
          <w:b/>
          <w:sz w:val="32"/>
          <w:szCs w:val="32"/>
          <w:lang w:val="en-US" w:eastAsia="zh-CN"/>
        </w:rPr>
      </w:pPr>
      <w:r>
        <w:rPr>
          <w:rFonts w:hint="eastAsia" w:ascii="仿宋_GB2312" w:eastAsia="仿宋_GB2312"/>
          <w:b/>
          <w:sz w:val="32"/>
          <w:szCs w:val="3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center"/>
        <w:rPr>
          <w:rFonts w:hint="eastAsia" w:eastAsia="宋体"/>
          <w:lang w:val="en-US" w:eastAsia="zh-CN"/>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r>
        <w:rPr>
          <w:rFonts w:hint="eastAsia"/>
          <w:sz w:val="28"/>
          <w:szCs w:val="28"/>
          <w:lang w:val="en-US" w:eastAsia="zh-CN"/>
        </w:rPr>
        <w:t xml:space="preserve">                                          </w:t>
      </w:r>
      <w:r>
        <w:rPr>
          <w:rFonts w:hint="eastAsia"/>
          <w:sz w:val="28"/>
          <w:szCs w:val="28"/>
        </w:rPr>
        <w:t xml:space="preserve"> 年    月    </w:t>
      </w:r>
      <w:r>
        <w:rPr>
          <w:rFonts w:hint="eastAsia"/>
          <w:sz w:val="28"/>
          <w:szCs w:val="28"/>
          <w:lang w:val="en-US" w:eastAsia="zh-CN"/>
        </w:rPr>
        <w:t>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4"/>
      </w:rPr>
    </w:pPr>
    <w:r>
      <w:fldChar w:fldCharType="begin"/>
    </w:r>
    <w:r>
      <w:rPr>
        <w:rStyle w:val="14"/>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4"/>
      </w:rPr>
      <w:instrText xml:space="preserve"> PAGE </w:instrText>
    </w:r>
    <w:r>
      <w:fldChar w:fldCharType="separate"/>
    </w:r>
    <w:r>
      <w:rPr>
        <w:rStyle w:val="14"/>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D190"/>
    <w:multiLevelType w:val="singleLevel"/>
    <w:tmpl w:val="273DD19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EC3CE1"/>
    <w:rsid w:val="063208CF"/>
    <w:rsid w:val="07C904D2"/>
    <w:rsid w:val="07CD72E2"/>
    <w:rsid w:val="0854225F"/>
    <w:rsid w:val="08F107BA"/>
    <w:rsid w:val="09AC7B34"/>
    <w:rsid w:val="0A1D66DF"/>
    <w:rsid w:val="0D43052A"/>
    <w:rsid w:val="0E046A0B"/>
    <w:rsid w:val="109848C5"/>
    <w:rsid w:val="10B04510"/>
    <w:rsid w:val="133E55D2"/>
    <w:rsid w:val="13A433D5"/>
    <w:rsid w:val="13AA5AD0"/>
    <w:rsid w:val="185F3A03"/>
    <w:rsid w:val="186E039E"/>
    <w:rsid w:val="1AE2747C"/>
    <w:rsid w:val="1AE94B8D"/>
    <w:rsid w:val="1AEC4B71"/>
    <w:rsid w:val="1C602D60"/>
    <w:rsid w:val="1D1B4069"/>
    <w:rsid w:val="1D9B4DAA"/>
    <w:rsid w:val="1E755027"/>
    <w:rsid w:val="20302E7A"/>
    <w:rsid w:val="218C10B7"/>
    <w:rsid w:val="25F76C1E"/>
    <w:rsid w:val="261A3D2C"/>
    <w:rsid w:val="26212EF7"/>
    <w:rsid w:val="26A055F1"/>
    <w:rsid w:val="271577AD"/>
    <w:rsid w:val="27622B4F"/>
    <w:rsid w:val="27FA485B"/>
    <w:rsid w:val="2A5965E2"/>
    <w:rsid w:val="2BF96F6F"/>
    <w:rsid w:val="2D282DE6"/>
    <w:rsid w:val="2D6B50D0"/>
    <w:rsid w:val="2DDD6F61"/>
    <w:rsid w:val="31094705"/>
    <w:rsid w:val="329763A8"/>
    <w:rsid w:val="347D0A86"/>
    <w:rsid w:val="353324D4"/>
    <w:rsid w:val="38EF7149"/>
    <w:rsid w:val="38FC7F3D"/>
    <w:rsid w:val="3A140A17"/>
    <w:rsid w:val="3A5931EA"/>
    <w:rsid w:val="3AB103B1"/>
    <w:rsid w:val="3B97567C"/>
    <w:rsid w:val="3C652103"/>
    <w:rsid w:val="3CFB3A83"/>
    <w:rsid w:val="3D3A3B9C"/>
    <w:rsid w:val="3D63623D"/>
    <w:rsid w:val="3E1F7478"/>
    <w:rsid w:val="415E7867"/>
    <w:rsid w:val="41DB4835"/>
    <w:rsid w:val="42AF4681"/>
    <w:rsid w:val="42D206C7"/>
    <w:rsid w:val="433F7B6D"/>
    <w:rsid w:val="43587E57"/>
    <w:rsid w:val="49075482"/>
    <w:rsid w:val="49D32A72"/>
    <w:rsid w:val="4A437485"/>
    <w:rsid w:val="4AAC6732"/>
    <w:rsid w:val="4BF608AA"/>
    <w:rsid w:val="4E8906A9"/>
    <w:rsid w:val="4F9D4E9E"/>
    <w:rsid w:val="507E01D9"/>
    <w:rsid w:val="51107B9F"/>
    <w:rsid w:val="54A17A22"/>
    <w:rsid w:val="57E906EE"/>
    <w:rsid w:val="58A92678"/>
    <w:rsid w:val="5AA2310A"/>
    <w:rsid w:val="5EAF138F"/>
    <w:rsid w:val="5FA54E79"/>
    <w:rsid w:val="600E7E56"/>
    <w:rsid w:val="6031407E"/>
    <w:rsid w:val="623C44CF"/>
    <w:rsid w:val="63A96F59"/>
    <w:rsid w:val="644841BC"/>
    <w:rsid w:val="64C17567"/>
    <w:rsid w:val="67564F5E"/>
    <w:rsid w:val="67832C8C"/>
    <w:rsid w:val="67854C12"/>
    <w:rsid w:val="69E34B52"/>
    <w:rsid w:val="6ADF4DE8"/>
    <w:rsid w:val="6B2A4B92"/>
    <w:rsid w:val="6C9941FB"/>
    <w:rsid w:val="6CD00CFC"/>
    <w:rsid w:val="723145CA"/>
    <w:rsid w:val="73B41659"/>
    <w:rsid w:val="740A5DBF"/>
    <w:rsid w:val="749F74E9"/>
    <w:rsid w:val="76CE262B"/>
    <w:rsid w:val="78613145"/>
    <w:rsid w:val="78D941C0"/>
    <w:rsid w:val="795C315F"/>
    <w:rsid w:val="79D51966"/>
    <w:rsid w:val="7D161986"/>
    <w:rsid w:val="7EEC0AEA"/>
    <w:rsid w:val="7F3F2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∨丶 孓 萱” </cp:lastModifiedBy>
  <cp:lastPrinted>2020-09-16T06:21:00Z</cp:lastPrinted>
  <dcterms:modified xsi:type="dcterms:W3CDTF">2020-12-02T07:45:54Z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