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1"/>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1"/>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1"/>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1"/>
            </w14:srgbClr>
          </w14:shadow>
        </w:rPr>
        <w:t>议 价</w:t>
      </w:r>
      <w:r>
        <w:rPr>
          <w:rFonts w:hint="eastAsia" w:ascii="宋体" w:hAnsi="宋体" w:eastAsia="宋体" w:cs="宋体"/>
          <w:sz w:val="84"/>
          <w14:shadow w14:blurRad="50800" w14:dist="38100" w14:dir="2700000" w14:sx="100000" w14:sy="100000" w14:kx="0" w14:ky="0" w14:algn="tl">
            <w14:srgbClr w14:val="000000">
              <w14:alpha w14:val="60001"/>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1"/>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1"/>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1"/>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1"/>
            </w14:srgbClr>
          </w14:shadow>
        </w:rPr>
        <w:t>自备电源(柴油发电机组)维保服务项目</w:t>
      </w:r>
    </w:p>
    <w:p>
      <w:pPr>
        <w:ind w:right="5525"/>
        <w:rPr>
          <w:rFonts w:hint="eastAsia" w:ascii="宋体" w:hAnsi="宋体" w:eastAsia="宋体" w:cs="宋体"/>
          <w:sz w:val="32"/>
          <w14:shadow w14:blurRad="50800" w14:dist="38100" w14:dir="2700000" w14:sx="100000" w14:sy="100000" w14:kx="0" w14:ky="0" w14:algn="tl">
            <w14:srgbClr w14:val="000000">
              <w14:alpha w14:val="60001"/>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1"/>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1"/>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1"/>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1"/>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1"/>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1"/>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1"/>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1"/>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1"/>
            </w14:srgbClr>
          </w14:shadow>
        </w:rPr>
        <w:t>十一</w:t>
      </w:r>
      <w:r>
        <w:rPr>
          <w:rFonts w:hint="eastAsia" w:ascii="宋体" w:hAnsi="宋体" w:eastAsia="宋体" w:cs="宋体"/>
          <w:sz w:val="32"/>
          <w14:shadow w14:blurRad="50800" w14:dist="38100" w14:dir="2700000" w14:sx="100000" w14:sy="100000" w14:kx="0" w14:ky="0" w14:algn="tl">
            <w14:srgbClr w14:val="000000">
              <w14:alpha w14:val="60001"/>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b/>
          <w:bCs/>
          <w:sz w:val="36"/>
          <w:szCs w:val="36"/>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自备电源(柴油发电机组)维保</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en-US" w:eastAsia="zh-CN"/>
        </w:rPr>
        <w:t>院内议价</w:t>
      </w:r>
      <w:r>
        <w:rPr>
          <w:rFonts w:hint="eastAsia" w:ascii="华文细黑" w:hAnsi="华文细黑" w:eastAsia="华文细黑" w:cs="华文细黑"/>
          <w:b/>
          <w:bCs/>
          <w:sz w:val="36"/>
          <w:szCs w:val="36"/>
          <w:lang w:val="zh-CN"/>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为了保障医院重要部门供电安全可靠，确保应急供电响应，</w:t>
      </w:r>
      <w:r>
        <w:rPr>
          <w:rFonts w:hint="eastAsia" w:ascii="华文细黑" w:hAnsi="华文细黑" w:eastAsia="华文细黑" w:cs="华文细黑"/>
          <w:color w:val="auto"/>
          <w:sz w:val="24"/>
          <w:szCs w:val="24"/>
        </w:rPr>
        <w:t>我院拟采取</w:t>
      </w:r>
      <w:r>
        <w:rPr>
          <w:rFonts w:hint="eastAsia" w:ascii="华文细黑" w:hAnsi="华文细黑" w:eastAsia="华文细黑" w:cs="华文细黑"/>
          <w:color w:val="auto"/>
          <w:sz w:val="24"/>
          <w:szCs w:val="24"/>
          <w:lang w:eastAsia="zh-CN"/>
        </w:rPr>
        <w:t>院内议价</w:t>
      </w:r>
      <w:r>
        <w:rPr>
          <w:rFonts w:hint="eastAsia" w:ascii="华文细黑" w:hAnsi="华文细黑" w:eastAsia="华文细黑" w:cs="华文细黑"/>
          <w:color w:val="auto"/>
          <w:sz w:val="24"/>
          <w:szCs w:val="24"/>
        </w:rPr>
        <w:t>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自备电源(柴油发电机组)</w:t>
      </w:r>
      <w:r>
        <w:rPr>
          <w:rFonts w:hint="eastAsia" w:ascii="华文细黑" w:hAnsi="华文细黑" w:eastAsia="华文细黑" w:cs="华文细黑"/>
          <w:color w:val="auto"/>
          <w:sz w:val="24"/>
          <w:szCs w:val="24"/>
          <w:lang w:eastAsia="zh-CN"/>
        </w:rPr>
        <w:t>维保项目</w:t>
      </w:r>
      <w:r>
        <w:rPr>
          <w:rFonts w:hint="eastAsia" w:ascii="华文细黑" w:hAnsi="华文细黑" w:eastAsia="华文细黑" w:cs="华文细黑"/>
          <w:color w:val="auto"/>
          <w:sz w:val="24"/>
          <w:szCs w:val="24"/>
          <w:lang w:val="en-US" w:eastAsia="zh-CN"/>
        </w:rPr>
        <w:t>采购</w:t>
      </w:r>
      <w:r>
        <w:rPr>
          <w:rFonts w:hint="eastAsia" w:ascii="华文细黑" w:hAnsi="华文细黑" w:eastAsia="华文细黑" w:cs="华文细黑"/>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自备电源(柴油发电机组)</w:t>
      </w:r>
      <w:r>
        <w:rPr>
          <w:rFonts w:hint="eastAsia" w:ascii="华文细黑" w:hAnsi="华文细黑" w:eastAsia="华文细黑" w:cs="华文细黑"/>
          <w:color w:val="auto"/>
          <w:sz w:val="24"/>
          <w:szCs w:val="24"/>
          <w:lang w:eastAsia="zh-CN"/>
        </w:rPr>
        <w:t>维保项目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符合《中华人民共和国政府采购法》第二十二条规定条件；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公司具有变配电设备专业维保服务资质和能力的服务企业；</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（3）本项目不接受联合体议价。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供应商应按采购人要求提供自备电源(柴油发电机组)维保，具体型号如下：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5"/>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型号</w:t>
            </w:r>
          </w:p>
        </w:tc>
        <w:tc>
          <w:tcPr>
            <w:tcW w:w="3717"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 xml:space="preserve">浙江省肿瘤医院机场路总院300kW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eastAsia"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VOLVO 柴油发电机组</w:t>
            </w:r>
          </w:p>
        </w:tc>
        <w:tc>
          <w:tcPr>
            <w:tcW w:w="3717"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color w:val="auto"/>
                <w:sz w:val="24"/>
                <w:szCs w:val="24"/>
                <w:u w:val="none"/>
                <w:vertAlign w:val="baseline"/>
                <w:lang w:val="en-US" w:eastAsia="zh-CN"/>
              </w:rPr>
            </w:pPr>
            <w:r>
              <w:rPr>
                <w:rFonts w:hint="default" w:ascii="华文细黑" w:hAnsi="华文细黑" w:eastAsia="华文细黑" w:cs="华文细黑"/>
                <w:color w:val="auto"/>
                <w:sz w:val="24"/>
                <w:szCs w:val="24"/>
                <w:u w:val="none"/>
                <w:vertAlign w:val="baseline"/>
                <w:lang w:val="en-US" w:eastAsia="zh-CN"/>
              </w:rPr>
              <w:t xml:space="preserve">浙江省肿瘤医院机场路分院320kW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color w:val="auto"/>
                <w:sz w:val="24"/>
                <w:szCs w:val="24"/>
                <w:u w:val="none"/>
                <w:vertAlign w:val="baseline"/>
                <w:lang w:val="en-US" w:eastAsia="zh-CN"/>
              </w:rPr>
            </w:pPr>
            <w:r>
              <w:rPr>
                <w:rFonts w:hint="default" w:ascii="华文细黑" w:hAnsi="华文细黑" w:eastAsia="华文细黑" w:cs="华文细黑"/>
                <w:color w:val="auto"/>
                <w:sz w:val="24"/>
                <w:szCs w:val="24"/>
                <w:u w:val="none"/>
                <w:vertAlign w:val="baseline"/>
                <w:lang w:val="en-US" w:eastAsia="zh-CN"/>
              </w:rPr>
              <w:t>VOLVO 柴油发电机组</w:t>
            </w:r>
          </w:p>
        </w:tc>
        <w:tc>
          <w:tcPr>
            <w:tcW w:w="3717" w:type="dxa"/>
          </w:tcPr>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color w:val="auto"/>
                <w:sz w:val="24"/>
                <w:szCs w:val="24"/>
                <w:u w:val="none"/>
                <w:vertAlign w:val="baseline"/>
                <w:lang w:val="en-US" w:eastAsia="zh-CN"/>
              </w:rPr>
            </w:pPr>
            <w:r>
              <w:rPr>
                <w:rFonts w:hint="eastAsia" w:ascii="华文细黑" w:hAnsi="华文细黑" w:eastAsia="华文细黑" w:cs="华文细黑"/>
                <w:color w:val="auto"/>
                <w:sz w:val="24"/>
                <w:szCs w:val="24"/>
                <w:u w:val="none"/>
                <w:vertAlign w:val="baseline"/>
                <w:lang w:val="en-US" w:eastAsia="zh-CN"/>
              </w:rPr>
              <w:t>1台</w:t>
            </w: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维保期间，确保设备安全、稳定、可靠运行，各项运行技术参数在正常范围之内。</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bCs/>
          <w:color w:val="auto"/>
          <w:sz w:val="24"/>
          <w:szCs w:val="24"/>
          <w:lang w:val="en-US" w:eastAsia="zh-CN"/>
        </w:rPr>
        <w:t>报价方式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产品</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价格</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840"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自备电源(柴油发电机组</w:t>
            </w:r>
            <w:r>
              <w:rPr>
                <w:rFonts w:hint="default" w:ascii="华文细黑" w:hAnsi="华文细黑" w:eastAsia="华文细黑" w:cs="华文细黑"/>
                <w:b/>
                <w:bCs/>
                <w:color w:val="auto"/>
                <w:sz w:val="24"/>
                <w:szCs w:val="24"/>
                <w:vertAlign w:val="baseline"/>
                <w:lang w:val="en-US" w:eastAsia="zh-CN"/>
              </w:rPr>
              <w:t>维保服务</w:t>
            </w: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c>
          <w:tcPr>
            <w:tcW w:w="284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注：1.甲、乙双方共同遵守中华人民共和国《电力法》，并明确双方各自的权利和义务，本着公平公正、互惠互利、等价有偿的原则，乙方按照《关于变（配）电站的运行管理规程》及甲方变（配）电站的实际情况，制定符合自备电源(柴油发电机组)维保要求的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本次报价包含一切税费、运杂费、保险费、装卸落地费、节假日加班费、人员食宿交通、专用工具费（若有）、检验费、单价在200元以下的零配件、常规保养所需更换的全部配件耗材及完成本项目的可能涉及的所有费用（不包括在议价内的配件请供应商另列表说明，并报单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3.提供每年一次带载试验检测服务，对机组进行全面检查并出具检测报告；</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4.必须每月一次对柴油发电机组进行巡检及试发电、并做好巡检检查记录；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5.每年进行一次常规保养，更换各项滤芯、机油、防冻液等配件耗材，保证达到柴油发电机组正常使用标准，并提供保养报告；</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6.机组一旦发生故障，乙方在接到甲方通知的半小时内到达现场维修，针对故障原因进行调整处理, 进行排除故障工作，直到恢复正常运行；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7.因服务商原因造成设备损坏,服务商应负责修复直到设备恢复正常使用，并承担由此引起的费用及责任；</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8.维保过程中产生的垃圾、更换耗材等由服务商负责及时清运，清运费用由服务商承担；</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9.检测费包含在服务费中。</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10.更换后的配件材料应提供符合国家标准的保修期限。</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四</w:t>
      </w:r>
      <w:r>
        <w:rPr>
          <w:rFonts w:hint="eastAsia" w:ascii="华文细黑" w:hAnsi="华文细黑" w:eastAsia="华文细黑" w:cs="华文细黑"/>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 响应文件包含报价、技术、商务资料不得少于叁份。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报价文件至少应包括以下内容（均需加盖公章）：（1）按本文件表格内所列内容报价；（2）采购到货响应周期及相应优惠条件等；（3）供应商需要说明的其他报价说明。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商务文件至少应包括以下内容：证明其为合格供应商和所提供的为合格产品的有关资格证明文件（若适用），招标文件要求提供的其他资料等（均需加盖公章）：（1）法人授权委托书（附件1）；（2）法定代表人及受委托人的身份证复印件；（3）企业法人营业执照复印件；（4）</w:t>
      </w:r>
      <w:r>
        <w:rPr>
          <w:rFonts w:hint="default" w:ascii="华文细黑" w:hAnsi="华文细黑" w:cs="华文细黑"/>
          <w:color w:val="auto"/>
          <w:sz w:val="24"/>
          <w:szCs w:val="24"/>
          <w:lang w:val="en-US" w:eastAsia="zh-CN"/>
        </w:rPr>
        <w:t>发电机组</w:t>
      </w:r>
      <w:r>
        <w:rPr>
          <w:rFonts w:hint="eastAsia" w:ascii="华文细黑" w:hAnsi="华文细黑" w:eastAsia="华文细黑" w:cs="华文细黑"/>
          <w:color w:val="auto"/>
          <w:sz w:val="24"/>
          <w:szCs w:val="24"/>
          <w:lang w:val="en-US" w:eastAsia="zh-CN"/>
        </w:rPr>
        <w:t>维保所需要的资质及认证文件复印件；（5）主要业绩证明；（6）供应商认为需要的其他商务文件或说明。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技术文件至少应包括以下内容：针对本项目的技术和服务议价方案，招标文件要求提供的其他资料等（均需加盖公章）：（1）项目负责人简历表；（2）拟派本项目人员技术力量配备情况；（3）供应商应提供的技术资料；（4）供应商需要说明的其他文件和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5.合同期限：一年</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11</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19</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四</w:t>
      </w:r>
      <w:bookmarkStart w:id="0" w:name="_GoBack"/>
      <w:bookmarkEnd w:id="0"/>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2020年11月10日</w:t>
      </w:r>
    </w:p>
    <w:p>
      <w:pPr>
        <w:rPr>
          <w:rFonts w:hint="eastAsia"/>
          <w:lang w:val="en-US" w:eastAsia="zh-CN"/>
        </w:rPr>
      </w:pPr>
      <w:r>
        <w:rPr>
          <w:rFonts w:hint="eastAsia"/>
          <w:lang w:val="en-US" w:eastAsia="zh-CN"/>
        </w:rPr>
        <w:br w:type="page"/>
      </w:r>
    </w:p>
    <w:p>
      <w:pPr>
        <w:autoSpaceDE w:val="0"/>
        <w:autoSpaceDN w:val="0"/>
        <w:adjustRightInd w:val="0"/>
        <w:snapToGrid w:val="0"/>
        <w:rPr>
          <w:rFonts w:hint="eastAsia" w:ascii="仿宋_GB2312" w:eastAsia="仿宋_GB2312"/>
          <w:b/>
          <w:sz w:val="32"/>
          <w:szCs w:val="32"/>
          <w:lang w:val="en-US" w:eastAsia="zh-CN"/>
        </w:rPr>
      </w:pPr>
      <w:r>
        <w:rPr>
          <w:rFonts w:hint="eastAsia" w:ascii="仿宋_GB2312" w:eastAsia="仿宋_GB2312"/>
          <w:b/>
          <w:sz w:val="32"/>
          <w:szCs w:val="3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p>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w:t>
      </w:r>
      <w:r>
        <w:rPr>
          <w:rFonts w:hint="eastAsia" w:ascii="仿宋_GB2312" w:eastAsia="仿宋_GB2312"/>
          <w:b/>
          <w:sz w:val="32"/>
          <w:szCs w:val="32"/>
          <w:lang w:val="en-US" w:eastAsia="zh-CN"/>
        </w:rPr>
        <w:t>2</w:t>
      </w:r>
      <w:r>
        <w:rPr>
          <w:rFonts w:hint="eastAsia" w:ascii="仿宋_GB2312" w:eastAsia="仿宋_GB2312"/>
          <w:b/>
          <w:sz w:val="32"/>
          <w:szCs w:val="32"/>
        </w:rPr>
        <w:t>：</w:t>
      </w: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自备电源(柴油发电机组)维保服务</w:t>
      </w: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常</w:t>
      </w:r>
      <w:r>
        <w:rPr>
          <w:rFonts w:hint="eastAsia" w:ascii="宋体" w:hAnsi="宋体" w:cs="宋体"/>
          <w:b/>
          <w:bCs/>
          <w:color w:val="000000"/>
          <w:kern w:val="0"/>
          <w:sz w:val="32"/>
          <w:szCs w:val="32"/>
          <w:lang w:eastAsia="zh-CN"/>
        </w:rPr>
        <w:t>规保养</w:t>
      </w:r>
      <w:r>
        <w:rPr>
          <w:rFonts w:hint="eastAsia" w:ascii="宋体" w:hAnsi="宋体" w:cs="宋体"/>
          <w:b/>
          <w:bCs/>
          <w:color w:val="000000"/>
          <w:kern w:val="0"/>
          <w:sz w:val="32"/>
          <w:szCs w:val="32"/>
        </w:rPr>
        <w:t>材料配件明细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595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序号</w:t>
            </w:r>
          </w:p>
        </w:tc>
        <w:tc>
          <w:tcPr>
            <w:tcW w:w="3495" w:type="pct"/>
            <w:noWrap/>
            <w:vAlign w:val="center"/>
          </w:tcPr>
          <w:p>
            <w:pPr>
              <w:spacing w:line="480" w:lineRule="exact"/>
              <w:jc w:val="center"/>
              <w:rPr>
                <w:rFonts w:ascii="Tahoma" w:hAnsi="Tahoma" w:cs="Tahoma"/>
                <w:color w:val="000000"/>
                <w:kern w:val="0"/>
                <w:sz w:val="21"/>
                <w:szCs w:val="21"/>
              </w:rPr>
            </w:pPr>
            <w:r>
              <w:rPr>
                <w:rFonts w:hint="eastAsia" w:ascii="Arial" w:hAnsi="宋体" w:cs="Arial"/>
                <w:sz w:val="22"/>
                <w:lang w:eastAsia="zh-CN"/>
              </w:rPr>
              <w:t>配件</w:t>
            </w:r>
            <w:r>
              <w:rPr>
                <w:rFonts w:hint="eastAsia" w:ascii="Arial" w:hAnsi="宋体" w:cs="Arial"/>
                <w:sz w:val="22"/>
              </w:rPr>
              <w:t>名称</w:t>
            </w:r>
          </w:p>
        </w:tc>
        <w:tc>
          <w:tcPr>
            <w:tcW w:w="753" w:type="pct"/>
            <w:vAlign w:val="center"/>
          </w:tcPr>
          <w:p>
            <w:pPr>
              <w:widowControl/>
              <w:jc w:val="center"/>
              <w:rPr>
                <w:rFonts w:hint="eastAsia" w:ascii="华文中宋" w:hAnsi="华文中宋" w:eastAsia="华文中宋" w:cs="Tahoma"/>
                <w:color w:val="000000"/>
                <w:kern w:val="0"/>
                <w:sz w:val="21"/>
                <w:szCs w:val="21"/>
                <w:lang w:eastAsia="zh-CN"/>
              </w:rPr>
            </w:pPr>
            <w:r>
              <w:rPr>
                <w:rFonts w:hint="eastAsia" w:ascii="华文中宋" w:hAnsi="华文中宋" w:eastAsia="华文中宋" w:cs="Tahoma"/>
                <w:color w:val="000000"/>
                <w:kern w:val="0"/>
                <w:sz w:val="21"/>
                <w:szCs w:val="21"/>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eastAsia" w:ascii="华文中宋" w:hAnsi="华文中宋" w:eastAsia="华文中宋" w:cs="Tahoma"/>
                <w:color w:val="000000"/>
                <w:kern w:val="0"/>
                <w:sz w:val="21"/>
                <w:szCs w:val="21"/>
                <w:lang w:val="en-US" w:eastAsia="zh-CN"/>
              </w:rPr>
            </w:pPr>
            <w:r>
              <w:rPr>
                <w:rFonts w:hint="eastAsia" w:ascii="华文中宋" w:hAnsi="华文中宋" w:eastAsia="华文中宋" w:cs="Tahoma"/>
                <w:color w:val="000000"/>
                <w:kern w:val="0"/>
                <w:sz w:val="21"/>
                <w:szCs w:val="21"/>
                <w:lang w:val="en-US" w:eastAsia="zh-CN"/>
              </w:rPr>
              <w:t>1</w:t>
            </w:r>
          </w:p>
        </w:tc>
        <w:tc>
          <w:tcPr>
            <w:tcW w:w="3495"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柴油粗滤芯</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2</w:t>
            </w:r>
          </w:p>
        </w:tc>
        <w:tc>
          <w:tcPr>
            <w:tcW w:w="3495"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柴油精滤芯</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3</w:t>
            </w:r>
          </w:p>
        </w:tc>
        <w:tc>
          <w:tcPr>
            <w:tcW w:w="3495"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冷却水滤芯</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4</w:t>
            </w:r>
          </w:p>
        </w:tc>
        <w:tc>
          <w:tcPr>
            <w:tcW w:w="3495"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润滑机油滤芯</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5</w:t>
            </w:r>
          </w:p>
        </w:tc>
        <w:tc>
          <w:tcPr>
            <w:tcW w:w="3495" w:type="pct"/>
            <w:noWrap/>
            <w:vAlign w:val="center"/>
          </w:tcPr>
          <w:p>
            <w:pPr>
              <w:spacing w:line="480" w:lineRule="exact"/>
              <w:jc w:val="center"/>
              <w:rPr>
                <w:rFonts w:ascii="Tahoma" w:hAnsi="Tahoma" w:cs="Tahoma"/>
                <w:color w:val="000000"/>
                <w:kern w:val="0"/>
                <w:sz w:val="21"/>
                <w:szCs w:val="21"/>
              </w:rPr>
            </w:pPr>
            <w:r>
              <w:rPr>
                <w:rFonts w:ascii="Arial" w:hAnsi="宋体" w:cs="Arial"/>
                <w:sz w:val="22"/>
              </w:rPr>
              <w:t>防冻液</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6</w:t>
            </w:r>
          </w:p>
        </w:tc>
        <w:tc>
          <w:tcPr>
            <w:tcW w:w="3495"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润滑机油</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r>
              <w:rPr>
                <w:rFonts w:ascii="Arial" w:hAnsi="Arial" w:cs="Arial"/>
                <w:sz w:val="22"/>
              </w:rPr>
              <w:t>7</w:t>
            </w:r>
          </w:p>
        </w:tc>
        <w:tc>
          <w:tcPr>
            <w:tcW w:w="3495" w:type="pct"/>
            <w:vAlign w:val="center"/>
          </w:tcPr>
          <w:p>
            <w:pPr>
              <w:spacing w:line="480" w:lineRule="exact"/>
              <w:jc w:val="center"/>
              <w:rPr>
                <w:rFonts w:hint="eastAsia" w:ascii="Arial" w:hAnsi="宋体" w:eastAsia="宋体" w:cs="Arial"/>
                <w:kern w:val="2"/>
                <w:sz w:val="22"/>
                <w:szCs w:val="22"/>
                <w:lang w:val="en-US" w:eastAsia="zh-CN"/>
              </w:rPr>
            </w:pPr>
            <w:r>
              <w:rPr>
                <w:rFonts w:hint="eastAsia" w:ascii="Arial" w:hAnsi="宋体" w:cs="Arial"/>
                <w:sz w:val="22"/>
                <w:lang w:eastAsia="zh-CN"/>
              </w:rPr>
              <w:t>油水分离器</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eastAsia" w:ascii="Arial" w:hAnsi="Arial" w:eastAsia="宋体" w:cs="Arial"/>
                <w:sz w:val="22"/>
                <w:lang w:val="en-US" w:eastAsia="zh-CN"/>
              </w:rPr>
            </w:pPr>
            <w:r>
              <w:rPr>
                <w:rFonts w:hint="eastAsia" w:ascii="Arial" w:hAnsi="Arial" w:cs="Arial"/>
                <w:sz w:val="22"/>
              </w:rPr>
              <w:t>8</w:t>
            </w:r>
          </w:p>
        </w:tc>
        <w:tc>
          <w:tcPr>
            <w:tcW w:w="3495" w:type="pct"/>
            <w:vAlign w:val="center"/>
          </w:tcPr>
          <w:p>
            <w:pPr>
              <w:spacing w:line="480" w:lineRule="exact"/>
              <w:jc w:val="center"/>
              <w:rPr>
                <w:rFonts w:hint="eastAsia" w:ascii="Arial" w:hAnsi="宋体" w:eastAsia="宋体" w:cs="Arial"/>
                <w:kern w:val="2"/>
                <w:sz w:val="22"/>
                <w:szCs w:val="22"/>
                <w:lang w:val="en-US" w:eastAsia="zh-CN"/>
              </w:rPr>
            </w:pPr>
            <w:r>
              <w:rPr>
                <w:rFonts w:hint="eastAsia" w:ascii="Arial" w:hAnsi="宋体" w:cs="Arial"/>
                <w:sz w:val="22"/>
                <w:lang w:eastAsia="zh-CN"/>
              </w:rPr>
              <w:t>旁通机油格</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eastAsia="宋体" w:cs="Arial"/>
                <w:sz w:val="22"/>
                <w:lang w:val="en-US" w:eastAsia="zh-CN"/>
              </w:rPr>
            </w:pPr>
            <w:r>
              <w:rPr>
                <w:rFonts w:hint="eastAsia" w:ascii="Arial" w:hAnsi="Arial" w:cs="Arial"/>
                <w:sz w:val="22"/>
                <w:lang w:val="en-US" w:eastAsia="zh-CN"/>
              </w:rPr>
              <w:t>9</w:t>
            </w:r>
          </w:p>
        </w:tc>
        <w:tc>
          <w:tcPr>
            <w:tcW w:w="3495" w:type="pct"/>
            <w:vAlign w:val="center"/>
          </w:tcPr>
          <w:p>
            <w:pPr>
              <w:spacing w:line="480" w:lineRule="exact"/>
              <w:jc w:val="both"/>
              <w:rPr>
                <w:rFonts w:hint="eastAsia" w:ascii="Arial" w:hAnsi="宋体" w:eastAsia="宋体" w:cs="Arial"/>
                <w:kern w:val="2"/>
                <w:sz w:val="22"/>
                <w:szCs w:val="22"/>
                <w:lang w:val="en-US" w:eastAsia="zh-CN"/>
              </w:rPr>
            </w:pPr>
            <w:r>
              <w:rPr>
                <w:rFonts w:hint="eastAsia" w:ascii="Arial" w:hAnsi="宋体" w:cs="Arial"/>
                <w:sz w:val="22"/>
                <w:lang w:val="en-US" w:eastAsia="zh-CN"/>
              </w:rPr>
              <w:t xml:space="preserve">                     冷却水滤清器</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cs="Arial"/>
                <w:sz w:val="22"/>
                <w:lang w:val="en-US" w:eastAsia="zh-CN"/>
              </w:rPr>
            </w:pPr>
            <w:r>
              <w:rPr>
                <w:rFonts w:hint="eastAsia" w:ascii="Arial" w:hAnsi="Arial" w:cs="Arial"/>
                <w:sz w:val="22"/>
                <w:lang w:val="en-US" w:eastAsia="zh-CN"/>
              </w:rPr>
              <w:t>10</w:t>
            </w:r>
          </w:p>
        </w:tc>
        <w:tc>
          <w:tcPr>
            <w:tcW w:w="3495" w:type="pct"/>
            <w:vAlign w:val="center"/>
          </w:tcPr>
          <w:p>
            <w:pPr>
              <w:spacing w:line="480" w:lineRule="exact"/>
              <w:jc w:val="center"/>
              <w:rPr>
                <w:rFonts w:hint="eastAsia" w:ascii="Arial" w:hAnsi="宋体" w:cs="Arial"/>
                <w:sz w:val="22"/>
                <w:lang w:eastAsia="zh-CN"/>
              </w:rPr>
            </w:pPr>
            <w:r>
              <w:rPr>
                <w:rFonts w:hint="eastAsia" w:ascii="Arial" w:hAnsi="宋体" w:cs="Arial"/>
                <w:sz w:val="22"/>
                <w:lang w:eastAsia="zh-CN"/>
              </w:rPr>
              <w:t>供应商认为其他必需的配件</w:t>
            </w: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both"/>
              <w:rPr>
                <w:rFonts w:hint="default" w:ascii="Arial" w:hAnsi="宋体" w:cs="Arial"/>
                <w:sz w:val="22"/>
                <w:lang w:val="en-US"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both"/>
              <w:rPr>
                <w:rFonts w:hint="default" w:ascii="Arial" w:hAnsi="宋体" w:cs="Arial"/>
                <w:sz w:val="22"/>
                <w:lang w:val="en-US" w:eastAsia="zh-CN"/>
              </w:rPr>
            </w:pPr>
            <w:r>
              <w:rPr>
                <w:rFonts w:hint="eastAsia" w:ascii="Arial" w:hAnsi="宋体" w:cs="Arial"/>
                <w:sz w:val="22"/>
                <w:lang w:val="en-US" w:eastAsia="zh-CN"/>
              </w:rPr>
              <w:t xml:space="preserve">                     </w:t>
            </w:r>
          </w:p>
        </w:tc>
        <w:tc>
          <w:tcPr>
            <w:tcW w:w="753" w:type="pct"/>
            <w:vAlign w:val="center"/>
          </w:tcPr>
          <w:p>
            <w:pPr>
              <w:widowControl/>
              <w:jc w:val="center"/>
              <w:rPr>
                <w:rFonts w:ascii="华文中宋" w:hAnsi="华文中宋" w:eastAsia="华文中宋" w:cs="Tahoma"/>
                <w:color w:val="000000"/>
                <w:kern w:val="0"/>
                <w:sz w:val="21"/>
                <w:szCs w:val="21"/>
              </w:rPr>
            </w:pP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p>
      <w:pPr>
        <w:pStyle w:val="4"/>
        <w:keepNext w:val="0"/>
        <w:keepLines w:val="0"/>
        <w:pageBreakBefore w:val="0"/>
        <w:tabs>
          <w:tab w:val="left" w:pos="0"/>
        </w:tabs>
        <w:kinsoku/>
        <w:wordWrap/>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t>注：上述配件材料应包含在议价中。</w:t>
      </w:r>
    </w:p>
    <w:p>
      <w:pPr>
        <w:pStyle w:val="4"/>
        <w:keepNext w:val="0"/>
        <w:keepLines w:val="0"/>
        <w:pageBreakBefore w:val="0"/>
        <w:tabs>
          <w:tab w:val="left" w:pos="0"/>
        </w:tabs>
        <w:kinsoku/>
        <w:wordWrap/>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hint="eastAsia" w:ascii="仿宋_GB2312" w:eastAsia="仿宋_GB2312"/>
          <w:b/>
          <w:sz w:val="32"/>
          <w:szCs w:val="32"/>
        </w:rPr>
      </w:pPr>
    </w:p>
    <w:p>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w:t>
      </w:r>
      <w:r>
        <w:rPr>
          <w:rFonts w:hint="eastAsia" w:ascii="仿宋_GB2312" w:eastAsia="仿宋_GB2312"/>
          <w:b/>
          <w:sz w:val="32"/>
          <w:szCs w:val="32"/>
          <w:lang w:val="en-US" w:eastAsia="zh-CN"/>
        </w:rPr>
        <w:t>3</w:t>
      </w:r>
      <w:r>
        <w:rPr>
          <w:rFonts w:hint="eastAsia" w:ascii="仿宋_GB2312" w:eastAsia="仿宋_GB2312"/>
          <w:b/>
          <w:sz w:val="32"/>
          <w:szCs w:val="32"/>
        </w:rPr>
        <w:t>：</w:t>
      </w: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自备电源(柴油发电机组)维保服务</w:t>
      </w:r>
    </w:p>
    <w:p>
      <w:pPr>
        <w:widowControl/>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发电机备品备件</w:t>
      </w:r>
      <w:r>
        <w:rPr>
          <w:rFonts w:hint="eastAsia" w:ascii="宋体" w:hAnsi="宋体" w:cs="宋体"/>
          <w:b/>
          <w:bCs/>
          <w:color w:val="000000"/>
          <w:kern w:val="0"/>
          <w:sz w:val="32"/>
          <w:szCs w:val="32"/>
        </w:rPr>
        <w:t>明细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595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ascii="华文中宋" w:hAnsi="华文中宋" w:eastAsia="华文中宋" w:cs="Tahoma"/>
                <w:color w:val="000000"/>
                <w:kern w:val="0"/>
                <w:sz w:val="21"/>
                <w:szCs w:val="21"/>
              </w:rPr>
            </w:pPr>
            <w:r>
              <w:rPr>
                <w:rFonts w:ascii="Arial" w:hAnsi="宋体" w:cs="Arial"/>
                <w:sz w:val="22"/>
              </w:rPr>
              <w:t>序号</w:t>
            </w:r>
          </w:p>
        </w:tc>
        <w:tc>
          <w:tcPr>
            <w:tcW w:w="3495" w:type="pct"/>
            <w:noWrap/>
            <w:vAlign w:val="center"/>
          </w:tcPr>
          <w:p>
            <w:pPr>
              <w:spacing w:line="480" w:lineRule="exact"/>
              <w:jc w:val="center"/>
              <w:rPr>
                <w:rFonts w:ascii="Tahoma" w:hAnsi="Tahoma" w:cs="Tahoma"/>
                <w:color w:val="000000"/>
                <w:kern w:val="0"/>
                <w:sz w:val="21"/>
                <w:szCs w:val="21"/>
              </w:rPr>
            </w:pPr>
            <w:r>
              <w:rPr>
                <w:rFonts w:hint="eastAsia" w:ascii="Arial" w:hAnsi="宋体" w:cs="Arial"/>
                <w:sz w:val="22"/>
                <w:lang w:eastAsia="zh-CN"/>
              </w:rPr>
              <w:t>备品备件</w:t>
            </w:r>
            <w:r>
              <w:rPr>
                <w:rFonts w:hint="eastAsia" w:ascii="Arial" w:hAnsi="宋体" w:cs="Arial"/>
                <w:sz w:val="22"/>
              </w:rPr>
              <w:t>名称</w:t>
            </w:r>
          </w:p>
        </w:tc>
        <w:tc>
          <w:tcPr>
            <w:tcW w:w="753" w:type="pct"/>
            <w:vAlign w:val="center"/>
          </w:tcPr>
          <w:p>
            <w:pPr>
              <w:widowControl/>
              <w:jc w:val="center"/>
              <w:rPr>
                <w:rFonts w:hint="eastAsia" w:ascii="华文中宋" w:hAnsi="华文中宋" w:eastAsia="华文中宋" w:cs="Tahoma"/>
                <w:color w:val="000000"/>
                <w:kern w:val="0"/>
                <w:sz w:val="21"/>
                <w:szCs w:val="21"/>
                <w:lang w:eastAsia="zh-CN"/>
              </w:rPr>
            </w:pPr>
            <w:r>
              <w:rPr>
                <w:rFonts w:hint="eastAsia" w:ascii="华文中宋" w:hAnsi="华文中宋" w:eastAsia="华文中宋" w:cs="Tahoma"/>
                <w:color w:val="000000"/>
                <w:kern w:val="0"/>
                <w:sz w:val="21"/>
                <w:szCs w:val="21"/>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eastAsia" w:ascii="华文中宋" w:hAnsi="华文中宋" w:eastAsia="华文中宋" w:cs="Tahoma"/>
                <w:color w:val="000000"/>
                <w:kern w:val="0"/>
                <w:sz w:val="21"/>
                <w:szCs w:val="21"/>
                <w:lang w:val="en-US" w:eastAsia="zh-CN"/>
              </w:rPr>
            </w:pPr>
          </w:p>
        </w:tc>
        <w:tc>
          <w:tcPr>
            <w:tcW w:w="3495" w:type="pct"/>
            <w:vAlign w:val="center"/>
          </w:tcPr>
          <w:p>
            <w:pPr>
              <w:spacing w:line="480" w:lineRule="exact"/>
              <w:jc w:val="center"/>
              <w:rPr>
                <w:rFonts w:ascii="华文中宋" w:hAnsi="华文中宋" w:eastAsia="华文中宋"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vAlign w:val="center"/>
          </w:tcPr>
          <w:p>
            <w:pPr>
              <w:spacing w:line="480" w:lineRule="exact"/>
              <w:jc w:val="center"/>
              <w:rPr>
                <w:rFonts w:ascii="华文中宋" w:hAnsi="华文中宋" w:eastAsia="华文中宋"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vAlign w:val="center"/>
          </w:tcPr>
          <w:p>
            <w:pPr>
              <w:spacing w:line="480" w:lineRule="exact"/>
              <w:jc w:val="center"/>
              <w:rPr>
                <w:rFonts w:ascii="华文中宋" w:hAnsi="华文中宋" w:eastAsia="华文中宋"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vAlign w:val="center"/>
          </w:tcPr>
          <w:p>
            <w:pPr>
              <w:spacing w:line="480" w:lineRule="exact"/>
              <w:jc w:val="center"/>
              <w:rPr>
                <w:rFonts w:ascii="华文中宋" w:hAnsi="华文中宋" w:eastAsia="华文中宋"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noWrap/>
            <w:vAlign w:val="center"/>
          </w:tcPr>
          <w:p>
            <w:pPr>
              <w:spacing w:line="480" w:lineRule="exact"/>
              <w:jc w:val="center"/>
              <w:rPr>
                <w:rFonts w:ascii="Tahoma" w:hAnsi="Tahoma"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vAlign w:val="center"/>
          </w:tcPr>
          <w:p>
            <w:pPr>
              <w:spacing w:line="480" w:lineRule="exact"/>
              <w:jc w:val="center"/>
              <w:rPr>
                <w:rFonts w:ascii="华文中宋" w:hAnsi="华文中宋" w:eastAsia="华文中宋" w:cs="Tahoma"/>
                <w:color w:val="000000"/>
                <w:kern w:val="0"/>
                <w:sz w:val="21"/>
                <w:szCs w:val="21"/>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ascii="华文中宋" w:hAnsi="华文中宋" w:eastAsia="华文中宋" w:cs="Tahoma"/>
                <w:color w:val="000000"/>
                <w:kern w:val="0"/>
                <w:sz w:val="21"/>
                <w:szCs w:val="21"/>
              </w:rPr>
            </w:pPr>
          </w:p>
        </w:tc>
        <w:tc>
          <w:tcPr>
            <w:tcW w:w="3495" w:type="pct"/>
            <w:vAlign w:val="center"/>
          </w:tcPr>
          <w:p>
            <w:pPr>
              <w:spacing w:line="480" w:lineRule="exact"/>
              <w:jc w:val="center"/>
              <w:rPr>
                <w:rFonts w:hint="eastAsia" w:ascii="Arial" w:hAnsi="宋体" w:eastAsia="宋体" w:cs="Arial"/>
                <w:kern w:val="2"/>
                <w:sz w:val="22"/>
                <w:szCs w:val="22"/>
                <w:lang w:val="en-US"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eastAsia" w:ascii="Arial" w:hAnsi="Arial" w:eastAsia="宋体" w:cs="Arial"/>
                <w:sz w:val="22"/>
                <w:lang w:val="en-US" w:eastAsia="zh-CN"/>
              </w:rPr>
            </w:pPr>
          </w:p>
        </w:tc>
        <w:tc>
          <w:tcPr>
            <w:tcW w:w="3495" w:type="pct"/>
            <w:vAlign w:val="center"/>
          </w:tcPr>
          <w:p>
            <w:pPr>
              <w:spacing w:line="480" w:lineRule="exact"/>
              <w:jc w:val="center"/>
              <w:rPr>
                <w:rFonts w:hint="eastAsia" w:ascii="Arial" w:hAnsi="宋体" w:eastAsia="宋体" w:cs="Arial"/>
                <w:kern w:val="2"/>
                <w:sz w:val="22"/>
                <w:szCs w:val="22"/>
                <w:lang w:val="en-US"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eastAsia="宋体" w:cs="Arial"/>
                <w:sz w:val="22"/>
                <w:lang w:val="en-US" w:eastAsia="zh-CN"/>
              </w:rPr>
            </w:pPr>
          </w:p>
        </w:tc>
        <w:tc>
          <w:tcPr>
            <w:tcW w:w="3495" w:type="pct"/>
            <w:vAlign w:val="center"/>
          </w:tcPr>
          <w:p>
            <w:pPr>
              <w:spacing w:line="480" w:lineRule="exact"/>
              <w:jc w:val="both"/>
              <w:rPr>
                <w:rFonts w:hint="eastAsia" w:ascii="Arial" w:hAnsi="宋体" w:eastAsia="宋体" w:cs="Arial"/>
                <w:kern w:val="2"/>
                <w:sz w:val="22"/>
                <w:szCs w:val="22"/>
                <w:lang w:val="en-US"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9" w:type="dxa"/>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center"/>
              <w:rPr>
                <w:rFonts w:hint="eastAsia" w:ascii="Arial" w:hAnsi="宋体" w:cs="Arial"/>
                <w:sz w:val="22"/>
                <w:lang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both"/>
              <w:rPr>
                <w:rFonts w:hint="default" w:ascii="Arial" w:hAnsi="宋体" w:cs="Arial"/>
                <w:sz w:val="22"/>
                <w:lang w:val="en-US" w:eastAsia="zh-CN"/>
              </w:rPr>
            </w:pPr>
          </w:p>
        </w:tc>
        <w:tc>
          <w:tcPr>
            <w:tcW w:w="753" w:type="pct"/>
            <w:vAlign w:val="center"/>
          </w:tcPr>
          <w:p>
            <w:pPr>
              <w:widowControl/>
              <w:jc w:val="center"/>
              <w:rPr>
                <w:rFonts w:ascii="华文中宋" w:hAnsi="华文中宋" w:eastAsia="华文中宋"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50" w:type="pct"/>
            <w:vAlign w:val="center"/>
          </w:tcPr>
          <w:p>
            <w:pPr>
              <w:spacing w:line="480" w:lineRule="exact"/>
              <w:jc w:val="center"/>
              <w:rPr>
                <w:rFonts w:hint="default" w:ascii="Arial" w:hAnsi="Arial" w:cs="Arial"/>
                <w:sz w:val="22"/>
                <w:lang w:val="en-US" w:eastAsia="zh-CN"/>
              </w:rPr>
            </w:pPr>
          </w:p>
        </w:tc>
        <w:tc>
          <w:tcPr>
            <w:tcW w:w="3495" w:type="pct"/>
            <w:vAlign w:val="center"/>
          </w:tcPr>
          <w:p>
            <w:pPr>
              <w:spacing w:line="480" w:lineRule="exact"/>
              <w:jc w:val="both"/>
              <w:rPr>
                <w:rFonts w:hint="default" w:ascii="Arial" w:hAnsi="宋体" w:cs="Arial"/>
                <w:sz w:val="22"/>
                <w:lang w:val="en-US" w:eastAsia="zh-CN"/>
              </w:rPr>
            </w:pPr>
            <w:r>
              <w:rPr>
                <w:rFonts w:hint="eastAsia" w:ascii="Arial" w:hAnsi="宋体" w:cs="Arial"/>
                <w:sz w:val="22"/>
                <w:lang w:val="en-US" w:eastAsia="zh-CN"/>
              </w:rPr>
              <w:t xml:space="preserve">                     </w:t>
            </w:r>
          </w:p>
        </w:tc>
        <w:tc>
          <w:tcPr>
            <w:tcW w:w="753" w:type="pct"/>
            <w:vAlign w:val="center"/>
          </w:tcPr>
          <w:p>
            <w:pPr>
              <w:widowControl/>
              <w:jc w:val="center"/>
              <w:rPr>
                <w:rFonts w:ascii="华文中宋" w:hAnsi="华文中宋" w:eastAsia="华文中宋" w:cs="Tahoma"/>
                <w:color w:val="000000"/>
                <w:kern w:val="0"/>
                <w:sz w:val="21"/>
                <w:szCs w:val="21"/>
              </w:rPr>
            </w:pPr>
          </w:p>
        </w:tc>
      </w:tr>
    </w:tbl>
    <w:p>
      <w:pPr>
        <w:pStyle w:val="4"/>
        <w:keepNext w:val="0"/>
        <w:keepLines w:val="0"/>
        <w:pageBreakBefore w:val="0"/>
        <w:tabs>
          <w:tab w:val="left" w:pos="0"/>
        </w:tabs>
        <w:kinsoku/>
        <w:wordWrap/>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p>
    <w:p>
      <w:pPr>
        <w:pStyle w:val="4"/>
        <w:keepNext w:val="0"/>
        <w:keepLines w:val="0"/>
        <w:pageBreakBefore w:val="0"/>
        <w:tabs>
          <w:tab w:val="left" w:pos="0"/>
        </w:tabs>
        <w:kinsoku/>
        <w:wordWrap/>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t>注：此清单配件不包括在议价中，仅在需用时参考。</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002020204"/>
    <w:charset w:val="86"/>
    <w:family w:val="roman"/>
    <w:pitch w:val="default"/>
    <w:sig w:usb0="00000000" w:usb1="00000000" w:usb2="0000003F" w:usb3="00000000" w:csb0="603F01FF" w:csb1="FFFF0000"/>
  </w:font>
  <w:font w:name="华文细黑">
    <w:altName w:val="微软雅黑"/>
    <w:panose1 w:val="02010600040001010101"/>
    <w:charset w:val="86"/>
    <w:family w:val="auto"/>
    <w:pitch w:val="default"/>
    <w:sig w:usb0="00000000" w:usb1="00000000" w:usb2="00000000" w:usb3="00000000" w:csb0="0004009F" w:csb1="DFD70000"/>
  </w:font>
  <w:font w:name="仿宋_GB2312">
    <w:altName w:val="仿宋"/>
    <w:panose1 w:val="02010609030001010101"/>
    <w:charset w:val="86"/>
    <w:family w:val="modern"/>
    <w:pitch w:val="default"/>
    <w:sig w:usb0="00000000" w:usb1="00000000" w:usb2="00000000" w:usb3="00000000" w:csb0="00040000" w:csb1="00000000"/>
  </w:font>
  <w:font w:name="华文中宋">
    <w:altName w:val="宋体"/>
    <w:panose1 w:val="020106000400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15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1935</Words>
  <Characters>2042</Characters>
  <Paragraphs>252</Paragraphs>
  <TotalTime>381</TotalTime>
  <ScaleCrop>false</ScaleCrop>
  <LinksUpToDate>false</LinksUpToDate>
  <CharactersWithSpaces>2382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∨丶 孓 萱” </cp:lastModifiedBy>
  <cp:lastPrinted>2020-09-16T06:21:00Z</cp:lastPrinted>
  <dcterms:modified xsi:type="dcterms:W3CDTF">2020-11-12T08:03:12Z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