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浙江省肿瘤医院全院开水炉维保项目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二○二○年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玖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浙江省肿瘤医院全院开水炉维保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为了加强开水炉管理，确保饮水达标，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我院拟采取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院内议价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方式，完成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浙江省肿瘤医院全院开水炉维保项目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，现将有关事项公告如下：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浙江省肿瘤医院全院开水炉维保项目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供应商应按采购人要求提供全院开水炉维保，具体型号如下：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1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2941" w:type="dxa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lang w:val="en-US" w:eastAsia="zh-CN"/>
              </w:rPr>
              <w:t>吉之美GM-GB-80E步进水式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电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lang w:val="en-US" w:eastAsia="zh-CN"/>
              </w:rPr>
              <w:t>开水器</w:t>
            </w:r>
          </w:p>
        </w:tc>
        <w:tc>
          <w:tcPr>
            <w:tcW w:w="2941" w:type="dxa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lang w:val="en-US" w:eastAsia="zh-CN"/>
              </w:rPr>
              <w:t>吉之美GM-GL-40CSW步进水式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电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lang w:val="en-US" w:eastAsia="zh-CN"/>
              </w:rPr>
              <w:t>开水器</w:t>
            </w:r>
          </w:p>
        </w:tc>
        <w:tc>
          <w:tcPr>
            <w:tcW w:w="2941" w:type="dxa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泳邦ZK-9沸腾式电开水器</w:t>
            </w:r>
          </w:p>
        </w:tc>
        <w:tc>
          <w:tcPr>
            <w:tcW w:w="2941" w:type="dxa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3台</w:t>
            </w: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开水炉共计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 56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台。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维保期间，确保设备安全、稳定、可靠运行，各项运行技术参数在正常范围之内。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开水炉维保服务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注：1.对全院开水器采用人工剥离式清洗污垢及现场”三废“的清理，清洗符合国家、行业相关标准，水质符合用水要求；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本次报价包含一切税费、运杂费、保险费、装卸落地费、保管费、节假日加班费、仓储费、二次搬运费（搬运至各区域所发生的全部费用）、人员食宿交通、专用工具费（若有）、检验费、零配件、滤芯、活性炭等耗材及完成本项目的可能涉及的所有费用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3.提供每年一次检测服务，并出具第三方检测报告，对机组进行全面检查；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4.必须每年四次对开水炉清洗、每半年更换滤芯、活性炭一次，保证达到饮用水标准，并提供第三方水质检测报告；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5.机组一旦发生故障，乙方在接到甲方通知的半小时内到达现场维修，针对故障原因进行调整处理, 进行排除故障工作，直到恢复正常运行；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6.因服务商原因造成设备损坏,服务商应负责修复直到设备恢复正常使用，并承担由此引起的费用及责任；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7.维保过程中产生的垃圾、更换耗材等由服务商负责及时清运，清运费用由服务商承担；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8.水质检测费包含在服务费中，由院方随机抽样至第三方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机构进行送检；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9.开水炉故障无法修复期间，提供备用开水炉应急使用。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，招标文件要求提供的其他资料等（均需加盖公章）：（1）法人授权委托书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开水炉维保所需要的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资质及认证文件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）项目负责人简历表；（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）拟派本项目人员技术力量配备情况；（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5.合同期限：一年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9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30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一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2020年08月24日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单套开水炉所需配件明细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5955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名    称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494" w:type="pct"/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接触器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温控器普通型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指示灯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不锈钢电热管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电路板按触器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温度器电脑板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494" w:type="pct"/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热水龙头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不锈钢浮球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不锈钢电热管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3支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温度表普通型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不锈钢阀门结头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水位传杆器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494" w:type="pct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过滤器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电线六平六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3米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电磁阀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hint="default" w:ascii="华文中宋" w:hAnsi="华文中宋" w:eastAsia="华文中宋" w:cs="Tahom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494" w:type="pct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  <w:lang w:eastAsia="zh-CN"/>
              </w:rPr>
              <w:t>其它电热水器辅助配件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Tahom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109848C5"/>
    <w:rsid w:val="10B04510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20302E7A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9075482"/>
    <w:rsid w:val="49D32A72"/>
    <w:rsid w:val="4A437485"/>
    <w:rsid w:val="4AAC6732"/>
    <w:rsid w:val="4BF608AA"/>
    <w:rsid w:val="4E8906A9"/>
    <w:rsid w:val="507E01D9"/>
    <w:rsid w:val="54A17A22"/>
    <w:rsid w:val="57E906EE"/>
    <w:rsid w:val="58A92678"/>
    <w:rsid w:val="5AA2310A"/>
    <w:rsid w:val="5EAF138F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73B41659"/>
    <w:rsid w:val="740A5DBF"/>
    <w:rsid w:val="749F74E9"/>
    <w:rsid w:val="78D941C0"/>
    <w:rsid w:val="795C315F"/>
    <w:rsid w:val="79D51966"/>
    <w:rsid w:val="7D161986"/>
    <w:rsid w:val="7EEC0AEA"/>
    <w:rsid w:val="7F3F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∨丶 孓 萱” </cp:lastModifiedBy>
  <cp:lastPrinted>2020-09-16T06:21:00Z</cp:lastPrinted>
  <dcterms:modified xsi:type="dcterms:W3CDTF">2020-10-21T07:06:14Z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