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w:t>
      </w:r>
      <w:r>
        <w:rPr>
          <w:rFonts w:hint="eastAsia" w:ascii="宋体" w:hAnsi="宋体" w:cs="宋体"/>
          <w:sz w:val="48"/>
          <w:u w:val="single"/>
          <w:lang w:val="en-US" w:eastAsia="zh-CN"/>
          <w14:shadow w14:blurRad="50800" w14:dist="38100" w14:dir="2700000" w14:sx="100000" w14:sy="100000" w14:kx="0" w14:ky="0" w14:algn="tl">
            <w14:srgbClr w14:val="000000">
              <w14:alpha w14:val="60000"/>
            </w14:srgbClr>
          </w14:shadow>
        </w:rPr>
        <w:t>衰变池改造</w:t>
      </w: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设计项目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二○二○年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肆</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kinsoku/>
        <w:overflowPunct/>
        <w:topLinePunct w:val="0"/>
        <w:autoSpaceDE/>
        <w:autoSpaceDN/>
        <w:bidi w:val="0"/>
        <w:adjustRightInd/>
        <w:snapToGrid/>
        <w:spacing w:before="0" w:beforeAutospacing="0" w:after="0" w:afterAutospacing="0" w:line="440" w:lineRule="exact"/>
        <w:ind w:left="360" w:right="0" w:rightChars="0" w:hanging="360" w:hangingChars="100"/>
        <w:jc w:val="center"/>
        <w:textAlignment w:val="auto"/>
        <w:outlineLvl w:val="9"/>
        <w:rPr>
          <w:rFonts w:hint="eastAsia" w:ascii="华文细黑" w:hAnsi="华文细黑" w:eastAsia="华文细黑" w:cs="华文细黑"/>
          <w:b/>
          <w:bCs/>
          <w:sz w:val="36"/>
          <w:szCs w:val="36"/>
          <w:lang w:val="zh-CN"/>
        </w:rPr>
      </w:pPr>
      <w:r>
        <w:rPr>
          <w:rFonts w:hint="eastAsia" w:ascii="华文细黑" w:hAnsi="华文细黑" w:eastAsia="华文细黑" w:cs="华文细黑"/>
          <w:b/>
          <w:bCs/>
          <w:sz w:val="36"/>
          <w:szCs w:val="36"/>
          <w:lang w:val="zh-CN"/>
        </w:rPr>
        <w:t>浙江省肿瘤医院衰变池改造设计项目</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w:t>
      </w:r>
      <w:r>
        <w:rPr>
          <w:rFonts w:hint="eastAsia" w:ascii="华文细黑" w:hAnsi="华文细黑" w:eastAsia="华文细黑" w:cs="华文细黑"/>
          <w:color w:val="auto"/>
          <w:sz w:val="24"/>
          <w:szCs w:val="24"/>
          <w:lang w:eastAsia="zh-CN"/>
        </w:rPr>
        <w:t>浙江省肿瘤医院衰变池改造设计项目</w:t>
      </w:r>
      <w:r>
        <w:rPr>
          <w:rFonts w:hint="eastAsia" w:ascii="华文细黑" w:hAnsi="华文细黑" w:eastAsia="华文细黑" w:cs="华文细黑"/>
          <w:color w:val="auto"/>
          <w:sz w:val="24"/>
          <w:szCs w:val="24"/>
        </w:rPr>
        <w:t>招标，特此将有关事项公告如下：</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w:t>
      </w:r>
      <w:r>
        <w:rPr>
          <w:rFonts w:hint="eastAsia" w:ascii="华文细黑" w:hAnsi="华文细黑" w:eastAsia="华文细黑" w:cs="华文细黑"/>
          <w:b/>
          <w:bCs/>
          <w:color w:val="auto"/>
          <w:sz w:val="24"/>
          <w:szCs w:val="24"/>
          <w:lang w:val="en-US" w:eastAsia="zh-CN"/>
        </w:rPr>
        <w:t>概况</w:t>
      </w:r>
      <w:r>
        <w:rPr>
          <w:rFonts w:hint="eastAsia" w:ascii="华文细黑" w:hAnsi="华文细黑" w:eastAsia="华文细黑" w:cs="华文细黑"/>
          <w:b/>
          <w:bCs/>
          <w:color w:val="auto"/>
          <w:sz w:val="24"/>
          <w:szCs w:val="24"/>
        </w:rPr>
        <w:t>和</w:t>
      </w:r>
      <w:r>
        <w:rPr>
          <w:rFonts w:hint="eastAsia" w:ascii="华文细黑" w:hAnsi="华文细黑" w:eastAsia="华文细黑" w:cs="华文细黑"/>
          <w:b/>
          <w:bCs/>
          <w:color w:val="auto"/>
          <w:sz w:val="24"/>
          <w:szCs w:val="24"/>
          <w:lang w:val="en-US" w:eastAsia="zh-CN"/>
        </w:rPr>
        <w:t>质量保证</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w:t>
      </w:r>
      <w:r>
        <w:rPr>
          <w:rFonts w:hint="eastAsia" w:ascii="华文细黑" w:hAnsi="华文细黑" w:eastAsia="华文细黑" w:cs="华文细黑"/>
          <w:color w:val="auto"/>
          <w:sz w:val="24"/>
          <w:szCs w:val="24"/>
          <w:lang w:eastAsia="zh-CN"/>
        </w:rPr>
        <w:t>浙江省肿瘤医院衰变池改造设计项目</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 项目概况：我院核医学科楼衰变池建于2005年，配套的衰变池容积为70立方米，目前实际开放床位18张，主要放射性元素为：</w:t>
      </w:r>
      <w:r>
        <w:rPr>
          <w:rFonts w:hint="eastAsia" w:ascii="仿宋_GB2312" w:eastAsia="仿宋_GB2312" w:cs="Times New Roman"/>
          <w:sz w:val="28"/>
          <w:szCs w:val="28"/>
          <w:lang w:val="en-US" w:eastAsia="zh-CN"/>
        </w:rPr>
        <w:t>I</w:t>
      </w:r>
      <w:r>
        <w:rPr>
          <w:rFonts w:hint="eastAsia" w:ascii="仿宋_GB2312" w:eastAsia="仿宋_GB2312" w:cs="Times New Roman"/>
          <w:sz w:val="28"/>
          <w:szCs w:val="28"/>
          <w:vertAlign w:val="subscript"/>
          <w:lang w:val="en-US" w:eastAsia="zh-CN"/>
        </w:rPr>
        <w:t>131</w:t>
      </w:r>
      <w:r>
        <w:rPr>
          <w:rFonts w:hint="eastAsia" w:ascii="仿宋_GB2312" w:eastAsia="仿宋_GB2312" w:cs="Times New Roman"/>
          <w:sz w:val="28"/>
          <w:szCs w:val="28"/>
          <w:vertAlign w:val="baseline"/>
          <w:lang w:val="en-US" w:eastAsia="zh-CN"/>
        </w:rPr>
        <w:t>、F</w:t>
      </w:r>
      <w:r>
        <w:rPr>
          <w:rFonts w:hint="eastAsia" w:ascii="仿宋_GB2312" w:eastAsia="仿宋_GB2312" w:cs="Times New Roman"/>
          <w:sz w:val="28"/>
          <w:szCs w:val="28"/>
          <w:vertAlign w:val="subscript"/>
          <w:lang w:val="en-US" w:eastAsia="zh-CN"/>
        </w:rPr>
        <w:t>18</w:t>
      </w:r>
      <w:r>
        <w:rPr>
          <w:rFonts w:hint="eastAsia" w:ascii="仿宋_GB2312" w:eastAsia="仿宋_GB2312" w:cs="Times New Roman"/>
          <w:sz w:val="28"/>
          <w:szCs w:val="28"/>
          <w:vertAlign w:val="baseline"/>
          <w:lang w:val="en-US" w:eastAsia="zh-CN"/>
        </w:rPr>
        <w:t>、Tc</w:t>
      </w:r>
      <w:r>
        <w:rPr>
          <w:rFonts w:hint="eastAsia" w:ascii="仿宋_GB2312" w:eastAsia="仿宋_GB2312" w:cs="Times New Roman"/>
          <w:sz w:val="28"/>
          <w:szCs w:val="28"/>
          <w:vertAlign w:val="subscript"/>
          <w:lang w:val="en-US" w:eastAsia="zh-CN"/>
        </w:rPr>
        <w:t>99</w:t>
      </w:r>
      <w:r>
        <w:rPr>
          <w:rFonts w:hint="eastAsia" w:ascii="仿宋_GB2312" w:eastAsia="仿宋_GB2312" w:cs="Times New Roman"/>
          <w:sz w:val="28"/>
          <w:szCs w:val="28"/>
          <w:vertAlign w:val="baseline"/>
          <w:lang w:val="en-US" w:eastAsia="zh-CN"/>
        </w:rPr>
        <w:t>，</w:t>
      </w:r>
      <w:r>
        <w:rPr>
          <w:rFonts w:hint="eastAsia" w:ascii="华文细黑" w:hAnsi="华文细黑" w:eastAsia="华文细黑" w:cs="华文细黑"/>
          <w:color w:val="auto"/>
          <w:sz w:val="24"/>
          <w:szCs w:val="24"/>
          <w:lang w:val="en-US" w:eastAsia="zh-CN"/>
        </w:rPr>
        <w:t>由于床位数量和病人数量的增加，需要重新规划衰变池方案，使其满足放射要求，同时搭配自动化控制系统，实现实时监控，降低安全风险。</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改造范围：土建施工，含基坑开挖、池体浇筑等，设备安装包括槽体、取样监测系统、在线监测系统等。</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质量保证：必须符合《综合医院建设标准》建标110-2008、《综合医院建筑设计规范》JGJ49-88、《民用建筑设计通则》GB50352-2005、《建筑设计防火规范》GB50016-2006等国家相关规范设计要求。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b w:val="0"/>
          <w:bCs/>
          <w:color w:val="auto"/>
          <w:kern w:val="0"/>
          <w:sz w:val="24"/>
          <w:szCs w:val="24"/>
          <w:lang w:val="en-US" w:eastAsia="zh-CN"/>
        </w:rPr>
      </w:pPr>
      <w:r>
        <w:rPr>
          <w:rFonts w:hint="eastAsia" w:ascii="华文细黑" w:hAnsi="华文细黑" w:eastAsia="华文细黑" w:cs="华文细黑"/>
          <w:b w:val="0"/>
          <w:bCs/>
          <w:color w:val="auto"/>
          <w:kern w:val="0"/>
          <w:sz w:val="24"/>
          <w:szCs w:val="24"/>
          <w:lang w:val="en-US" w:eastAsia="zh-CN"/>
        </w:rPr>
        <w:t>1. 浙江省肿瘤医院衰变池改造设计项目，具体包括方案设计（含估算编制）及优化、初步设计、效果图设计、施工图设计（含8套纸质图纸）、设计调整、设备设施选型配合、施工图会审、施工配合、竣工图绘制配合、验收配合和工程期间的其他相关服务等内容。</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 设计费总价包干，方案未经院方确认前，方案调整不二次计价</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项目设计负责人在项目过程中必须全程参与，标前交流、应标、方案设计、图纸深化、施工、验收等过程，不得随意安排他人替代。</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设计周期要求</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序号</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内容</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设计周期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1</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方案优化</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2</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初步设计</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3</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施工图设计</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default"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vertAlign w:val="baseline"/>
                <w:lang w:val="en-US" w:eastAsia="zh-CN"/>
              </w:rPr>
              <w:t>4</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总设计天数</w:t>
            </w:r>
          </w:p>
        </w:tc>
        <w:tc>
          <w:tcPr>
            <w:tcW w:w="2841" w:type="dxa"/>
            <w:vAlign w:val="center"/>
          </w:tcPr>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0" w:firstLineChars="0"/>
              <w:jc w:val="center"/>
              <w:textAlignment w:val="auto"/>
              <w:outlineLvl w:val="9"/>
              <w:rPr>
                <w:rFonts w:hint="eastAsia" w:ascii="华文细黑" w:hAnsi="华文细黑" w:eastAsia="华文细黑" w:cs="华文细黑"/>
                <w:color w:val="auto"/>
                <w:sz w:val="24"/>
                <w:szCs w:val="24"/>
                <w:vertAlign w:val="baseline"/>
                <w:lang w:val="en-US" w:eastAsia="zh-CN"/>
              </w:rPr>
            </w:pPr>
            <w:r>
              <w:rPr>
                <w:rFonts w:hint="eastAsia" w:ascii="华文细黑" w:hAnsi="华文细黑" w:eastAsia="华文细黑" w:cs="华文细黑"/>
                <w:color w:val="auto"/>
                <w:sz w:val="24"/>
                <w:szCs w:val="24"/>
                <w:lang w:val="en-US" w:eastAsia="zh-CN"/>
              </w:rPr>
              <w:t>28天</w:t>
            </w:r>
          </w:p>
        </w:tc>
      </w:tr>
    </w:tbl>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符合《中华人民共和国政府采购法》第二十二条规定条件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必须具备本次招标服务的经营资质；</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近三年内有从事上述项目经营的业绩；</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具有环境工程设计专项（水污染防治工程）乙级及以上资质；</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拟派项目总设计师具有中级及以上职称的一级或二级注册建造；</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 本项目不接受联合体投标</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w:t>
      </w:r>
      <w:bookmarkStart w:id="0" w:name="_GoBack"/>
      <w:bookmarkEnd w:id="0"/>
      <w:r>
        <w:rPr>
          <w:rFonts w:hint="eastAsia" w:ascii="华文细黑" w:hAnsi="华文细黑" w:eastAsia="华文细黑" w:cs="华文细黑"/>
          <w:b/>
          <w:bCs/>
          <w:color w:val="auto"/>
          <w:sz w:val="24"/>
          <w:szCs w:val="24"/>
        </w:rPr>
        <w:t>件编制要求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响应文件分报价文件、技术文件、商务文件，不得少于叁份。</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报价文件至少应包括以下内容（均需加盖公章）：（1）按本文件第二条第1款表格内所列内容报价；（2）响应周期及相应优惠条件等；（3）中标方需要说明的其他报价说明。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商务文件至少应包括以下内容：证明其为合格中标方和所提供的为合格产品的有关资格证明文件，招标文件要求提供的其他资料等（均需加盖公章）：（1）投标企业法人授权委托书；（2）受委托人的身份证复印件；（3）企业法人营业执照；（4）所有资质及认证文件；（5）主要业绩证明；（6）中标方认为需要的其他商务文件或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技术文件至少应包括以下内容：针对本项目的技术和服务投标方案，招标文件要求提供的其他资料等（均需加盖公章）：（1）项目负责人简历表；（2）拟派本项目人员技术力量配备情况；（3）中标方应提供的技术资料；（4）中标方需要说明的其他文件和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五</w:t>
      </w:r>
      <w:r>
        <w:rPr>
          <w:rFonts w:hint="eastAsia" w:ascii="华文细黑" w:hAnsi="华文细黑" w:eastAsia="华文细黑" w:cs="华文细黑"/>
          <w:b/>
          <w:bCs/>
          <w:color w:val="auto"/>
          <w:sz w:val="24"/>
          <w:szCs w:val="24"/>
        </w:rPr>
        <w:t>、评标办法</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综合评标法，详见附件2</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六</w:t>
      </w:r>
      <w:r>
        <w:rPr>
          <w:rFonts w:hint="eastAsia" w:ascii="华文细黑" w:hAnsi="华文细黑" w:eastAsia="华文细黑" w:cs="华文细黑"/>
          <w:b/>
          <w:bCs/>
          <w:color w:val="auto"/>
          <w:sz w:val="24"/>
          <w:szCs w:val="24"/>
        </w:rPr>
        <w:t>、报价要求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本次报价总价不得超过9.6万元，超过9.6万元作无效标处理</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七</w:t>
      </w:r>
      <w:r>
        <w:rPr>
          <w:rFonts w:hint="eastAsia" w:ascii="华文细黑" w:hAnsi="华文细黑" w:eastAsia="华文细黑" w:cs="华文细黑"/>
          <w:b/>
          <w:bCs/>
          <w:color w:val="auto"/>
          <w:sz w:val="24"/>
          <w:szCs w:val="24"/>
        </w:rPr>
        <w:t>、合同签订</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中标人须在7个工作日内，与我院签订采购合同，否则，将视为自动放弃本项目的所有权利，取消中标资格。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八</w:t>
      </w:r>
      <w:r>
        <w:rPr>
          <w:rFonts w:hint="eastAsia" w:ascii="华文细黑" w:hAnsi="华文细黑" w:eastAsia="华文细黑" w:cs="华文细黑"/>
          <w:b/>
          <w:bCs/>
          <w:color w:val="auto"/>
          <w:sz w:val="24"/>
          <w:szCs w:val="24"/>
        </w:rPr>
        <w:t>、付款方式</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九</w:t>
      </w:r>
      <w:r>
        <w:rPr>
          <w:rFonts w:hint="eastAsia" w:ascii="华文细黑" w:hAnsi="华文细黑" w:eastAsia="华文细黑" w:cs="华文细黑"/>
          <w:b/>
          <w:bCs/>
          <w:color w:val="auto"/>
          <w:sz w:val="24"/>
          <w:szCs w:val="24"/>
        </w:rPr>
        <w:t>、投标截止时间、开标时间及地点</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1. 递交投标文件截止时间：20</w:t>
      </w:r>
      <w:r>
        <w:rPr>
          <w:rFonts w:hint="eastAsia" w:ascii="华文细黑" w:hAnsi="华文细黑" w:eastAsia="华文细黑" w:cs="华文细黑"/>
          <w:sz w:val="24"/>
          <w:szCs w:val="24"/>
          <w:lang w:val="en-US" w:eastAsia="zh-CN"/>
        </w:rPr>
        <w:t>20</w:t>
      </w:r>
      <w:r>
        <w:rPr>
          <w:rFonts w:hint="eastAsia" w:ascii="华文细黑" w:hAnsi="华文细黑" w:eastAsia="华文细黑" w:cs="华文细黑"/>
          <w:sz w:val="24"/>
          <w:szCs w:val="24"/>
        </w:rPr>
        <w:t>年</w:t>
      </w:r>
      <w:r>
        <w:rPr>
          <w:rFonts w:hint="eastAsia" w:ascii="华文细黑" w:hAnsi="华文细黑" w:eastAsia="华文细黑" w:cs="华文细黑"/>
          <w:sz w:val="24"/>
          <w:szCs w:val="24"/>
          <w:lang w:val="en-US" w:eastAsia="zh-CN"/>
        </w:rPr>
        <w:t>5</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8</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lang w:eastAsia="zh-CN"/>
        </w:rPr>
        <w:t>二</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15</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00</w:t>
      </w:r>
      <w:r>
        <w:rPr>
          <w:rFonts w:hint="eastAsia" w:ascii="华文细黑" w:hAnsi="华文细黑" w:eastAsia="华文细黑" w:cs="华文细黑"/>
          <w:sz w:val="24"/>
          <w:szCs w:val="24"/>
        </w:rPr>
        <w:t>，逾期不再接受任何形式的报名。</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2．开标时间：20</w:t>
      </w:r>
      <w:r>
        <w:rPr>
          <w:rFonts w:hint="eastAsia" w:ascii="华文细黑" w:hAnsi="华文细黑" w:eastAsia="华文细黑" w:cs="华文细黑"/>
          <w:sz w:val="24"/>
          <w:szCs w:val="24"/>
          <w:lang w:val="en-US" w:eastAsia="zh-CN"/>
        </w:rPr>
        <w:t>20</w:t>
      </w:r>
      <w:r>
        <w:rPr>
          <w:rFonts w:hint="eastAsia" w:ascii="华文细黑" w:hAnsi="华文细黑" w:eastAsia="华文细黑" w:cs="华文细黑"/>
          <w:sz w:val="24"/>
          <w:szCs w:val="24"/>
        </w:rPr>
        <w:t>年</w:t>
      </w:r>
      <w:r>
        <w:rPr>
          <w:rFonts w:hint="eastAsia" w:ascii="华文细黑" w:hAnsi="华文细黑" w:eastAsia="华文细黑" w:cs="华文细黑"/>
          <w:sz w:val="24"/>
          <w:szCs w:val="24"/>
          <w:lang w:val="en-US" w:eastAsia="zh-CN"/>
        </w:rPr>
        <w:t>5</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8</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lang w:val="en-US" w:eastAsia="zh-CN"/>
        </w:rPr>
        <w:t>五</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15</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3</w:t>
      </w:r>
      <w:r>
        <w:rPr>
          <w:rFonts w:hint="eastAsia" w:ascii="华文细黑" w:hAnsi="华文细黑" w:eastAsia="华文细黑" w:cs="华文细黑"/>
          <w:sz w:val="24"/>
          <w:szCs w:val="24"/>
        </w:rPr>
        <w:t>0</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3．投标地点：浙江省肿瘤医院行政楼</w:t>
      </w:r>
      <w:r>
        <w:rPr>
          <w:rFonts w:hint="eastAsia" w:ascii="华文细黑" w:hAnsi="华文细黑" w:eastAsia="华文细黑" w:cs="华文细黑"/>
          <w:sz w:val="24"/>
          <w:szCs w:val="24"/>
          <w:lang w:val="en-US" w:eastAsia="zh-CN"/>
        </w:rPr>
        <w:t>403</w:t>
      </w:r>
      <w:r>
        <w:rPr>
          <w:rFonts w:hint="eastAsia" w:ascii="华文细黑" w:hAnsi="华文细黑" w:eastAsia="华文细黑" w:cs="华文细黑"/>
          <w:sz w:val="24"/>
          <w:szCs w:val="24"/>
        </w:rPr>
        <w:t>室</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4. 开标地点：浙江省肿瘤医院行政楼</w:t>
      </w:r>
      <w:r>
        <w:rPr>
          <w:rFonts w:hint="eastAsia" w:ascii="华文细黑" w:hAnsi="华文细黑" w:eastAsia="华文细黑" w:cs="华文细黑"/>
          <w:sz w:val="24"/>
          <w:szCs w:val="24"/>
          <w:lang w:val="en-US" w:eastAsia="zh-CN"/>
        </w:rPr>
        <w:t>415</w:t>
      </w:r>
      <w:r>
        <w:rPr>
          <w:rFonts w:hint="eastAsia" w:ascii="华文细黑" w:hAnsi="华文细黑" w:eastAsia="华文细黑" w:cs="华文细黑"/>
          <w:sz w:val="24"/>
          <w:szCs w:val="24"/>
        </w:rPr>
        <w:t>室</w:t>
      </w:r>
    </w:p>
    <w:p>
      <w:pPr>
        <w:pStyle w:val="5"/>
        <w:tabs>
          <w:tab w:val="left" w:pos="0"/>
        </w:tabs>
        <w:wordWrap w:val="0"/>
        <w:spacing w:after="0" w:line="440" w:lineRule="exact"/>
        <w:ind w:left="0" w:leftChars="0"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rPr>
        <w:t>5. 采用快递方式递交投标文件，必须对投标文件进行密封并在密封处加盖公章，快递费用由投标单位自理，不接受到付件。邮寄地址：杭州市拱墅区半山东路1号浙江省肿瘤医院行政楼</w:t>
      </w:r>
      <w:r>
        <w:rPr>
          <w:rFonts w:hint="eastAsia" w:ascii="华文细黑" w:hAnsi="华文细黑" w:eastAsia="华文细黑" w:cs="华文细黑"/>
          <w:sz w:val="24"/>
          <w:szCs w:val="24"/>
          <w:lang w:val="en-US" w:eastAsia="zh-CN"/>
        </w:rPr>
        <w:t>403</w:t>
      </w:r>
      <w:r>
        <w:rPr>
          <w:rFonts w:hint="eastAsia" w:ascii="华文细黑" w:hAnsi="华文细黑" w:eastAsia="华文细黑" w:cs="华文细黑"/>
          <w:sz w:val="24"/>
          <w:szCs w:val="24"/>
        </w:rPr>
        <w:t>室。</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十、联系方式：</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 联系人：</w:t>
      </w:r>
      <w:r>
        <w:rPr>
          <w:rFonts w:hint="eastAsia" w:ascii="华文细黑" w:hAnsi="华文细黑" w:eastAsia="华文细黑" w:cs="华文细黑"/>
          <w:color w:val="auto"/>
          <w:sz w:val="24"/>
          <w:szCs w:val="24"/>
          <w:lang w:val="en-US" w:eastAsia="zh-CN"/>
        </w:rPr>
        <w:t>杨</w:t>
      </w:r>
      <w:r>
        <w:rPr>
          <w:rFonts w:hint="eastAsia" w:ascii="华文细黑" w:hAnsi="华文细黑" w:eastAsia="华文细黑" w:cs="华文细黑"/>
          <w:color w:val="auto"/>
          <w:sz w:val="24"/>
          <w:szCs w:val="24"/>
        </w:rPr>
        <w:t>先生    联系电话：0571-881225</w:t>
      </w:r>
      <w:r>
        <w:rPr>
          <w:rFonts w:hint="eastAsia" w:ascii="华文细黑" w:hAnsi="华文细黑" w:eastAsia="华文细黑" w:cs="华文细黑"/>
          <w:color w:val="auto"/>
          <w:sz w:val="24"/>
          <w:szCs w:val="24"/>
          <w:lang w:val="en-US" w:eastAsia="zh-CN"/>
        </w:rPr>
        <w:t xml:space="preserve">32 </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中国科学院大学附属肿瘤医院</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center"/>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r>
        <w:rPr>
          <w:rFonts w:hint="eastAsia" w:ascii="华文细黑" w:hAnsi="华文细黑" w:eastAsia="华文细黑" w:cs="华文细黑"/>
          <w:color w:val="auto"/>
          <w:sz w:val="24"/>
          <w:szCs w:val="24"/>
          <w:lang w:val="en-US" w:eastAsia="zh-CN"/>
        </w:rPr>
        <w:t xml:space="preserve">    </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2020年04月30日 </w:t>
      </w:r>
    </w:p>
    <w:p>
      <w:pPr>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br w:type="page"/>
      </w:r>
    </w:p>
    <w:p>
      <w:pPr>
        <w:adjustRightInd w:val="0"/>
        <w:snapToGrid w:val="0"/>
        <w:spacing w:line="360" w:lineRule="auto"/>
        <w:jc w:val="center"/>
        <w:rPr>
          <w:b/>
          <w:color w:val="000000"/>
          <w:kern w:val="0"/>
          <w:sz w:val="32"/>
          <w:szCs w:val="32"/>
          <w:lang w:val="zh-CN"/>
        </w:rPr>
      </w:pPr>
      <w:r>
        <w:rPr>
          <w:rFonts w:hAnsi="宋体"/>
          <w:b/>
          <w:color w:val="000000"/>
          <w:kern w:val="0"/>
          <w:sz w:val="32"/>
          <w:szCs w:val="32"/>
          <w:lang w:val="zh-CN"/>
        </w:rPr>
        <w:t>法人授权委托书</w:t>
      </w:r>
    </w:p>
    <w:p>
      <w:pPr>
        <w:adjustRightInd w:val="0"/>
        <w:snapToGrid w:val="0"/>
        <w:spacing w:line="360" w:lineRule="auto"/>
        <w:rPr>
          <w:rFonts w:hAnsi="宋体"/>
          <w:color w:val="FF0000"/>
          <w:kern w:val="0"/>
          <w:sz w:val="24"/>
        </w:rPr>
      </w:pPr>
      <w:r>
        <w:rPr>
          <w:rFonts w:hint="eastAsia" w:hAnsi="宋体"/>
          <w:color w:val="000000"/>
          <w:sz w:val="24"/>
          <w:u w:val="single"/>
        </w:rPr>
        <w:t>浙江省肿瘤医院</w:t>
      </w:r>
      <w:r>
        <w:rPr>
          <w:rFonts w:hint="eastAsia" w:hAnsi="宋体"/>
          <w:color w:val="000000"/>
          <w:sz w:val="24"/>
        </w:rPr>
        <w:t>：</w:t>
      </w:r>
    </w:p>
    <w:p>
      <w:pPr>
        <w:adjustRightInd w:val="0"/>
        <w:snapToGrid w:val="0"/>
        <w:spacing w:line="360" w:lineRule="auto"/>
        <w:ind w:firstLine="576"/>
        <w:rPr>
          <w:color w:val="000000"/>
          <w:kern w:val="0"/>
          <w:sz w:val="24"/>
        </w:rPr>
      </w:pPr>
      <w:r>
        <w:rPr>
          <w:rFonts w:hAnsi="宋体"/>
          <w:color w:val="000000"/>
          <w:kern w:val="0"/>
          <w:sz w:val="24"/>
          <w:lang w:val="zh-CN"/>
        </w:rPr>
        <w:t>兹委派我公司</w:t>
      </w:r>
      <w:r>
        <w:rPr>
          <w:color w:val="000000"/>
          <w:kern w:val="0"/>
          <w:sz w:val="24"/>
          <w:u w:val="single"/>
          <w:lang w:val="zh-CN"/>
        </w:rPr>
        <w:t xml:space="preserve">        </w:t>
      </w:r>
      <w:r>
        <w:rPr>
          <w:rFonts w:hAnsi="宋体"/>
          <w:color w:val="000000"/>
          <w:kern w:val="0"/>
          <w:sz w:val="24"/>
          <w:lang w:val="zh-CN"/>
        </w:rPr>
        <w:t>先生</w:t>
      </w:r>
      <w:r>
        <w:rPr>
          <w:color w:val="000000"/>
          <w:kern w:val="0"/>
          <w:sz w:val="24"/>
          <w:lang w:val="zh-CN"/>
        </w:rPr>
        <w:t>/</w:t>
      </w:r>
      <w:r>
        <w:rPr>
          <w:rFonts w:hAnsi="宋体"/>
          <w:color w:val="000000"/>
          <w:kern w:val="0"/>
          <w:sz w:val="24"/>
          <w:lang w:val="zh-CN"/>
        </w:rPr>
        <w:t>女士</w:t>
      </w:r>
      <w:r>
        <w:rPr>
          <w:color w:val="000000"/>
          <w:kern w:val="0"/>
          <w:sz w:val="24"/>
          <w:lang w:val="zh-CN"/>
        </w:rPr>
        <w:t>(</w:t>
      </w:r>
      <w:r>
        <w:rPr>
          <w:rFonts w:hAnsi="宋体"/>
          <w:color w:val="000000"/>
          <w:kern w:val="0"/>
          <w:sz w:val="24"/>
          <w:lang w:val="zh-CN"/>
        </w:rPr>
        <w:t>其在本公司的职务是：</w:t>
      </w:r>
      <w:r>
        <w:rPr>
          <w:color w:val="000000"/>
          <w:kern w:val="0"/>
          <w:sz w:val="24"/>
          <w:u w:val="single"/>
          <w:lang w:val="zh-CN"/>
        </w:rPr>
        <w:t xml:space="preserve">            </w:t>
      </w:r>
      <w:r>
        <w:rPr>
          <w:color w:val="000000"/>
          <w:kern w:val="0"/>
          <w:sz w:val="24"/>
          <w:lang w:val="zh-CN"/>
        </w:rPr>
        <w:t xml:space="preserve"> </w:t>
      </w:r>
      <w:r>
        <w:rPr>
          <w:rFonts w:hAnsi="宋体"/>
          <w:color w:val="000000"/>
          <w:kern w:val="0"/>
          <w:sz w:val="24"/>
          <w:lang w:val="zh-CN"/>
        </w:rPr>
        <w:t>，联系电话：</w:t>
      </w:r>
      <w:r>
        <w:rPr>
          <w:color w:val="000000"/>
          <w:kern w:val="0"/>
          <w:sz w:val="24"/>
          <w:u w:val="single"/>
          <w:lang w:val="zh-CN"/>
        </w:rPr>
        <w:t xml:space="preserve">       </w:t>
      </w:r>
      <w:r>
        <w:rPr>
          <w:rFonts w:hAnsi="宋体"/>
          <w:color w:val="000000"/>
          <w:kern w:val="0"/>
          <w:sz w:val="24"/>
          <w:lang w:val="zh-CN"/>
        </w:rPr>
        <w:t>身份证号码：</w:t>
      </w:r>
      <w:r>
        <w:rPr>
          <w:color w:val="000000"/>
          <w:kern w:val="0"/>
          <w:sz w:val="24"/>
          <w:u w:val="single"/>
          <w:lang w:val="zh-CN"/>
        </w:rPr>
        <w:t xml:space="preserve">                </w:t>
      </w:r>
      <w:r>
        <w:rPr>
          <w:rFonts w:hAnsi="宋体"/>
          <w:color w:val="000000"/>
          <w:kern w:val="0"/>
          <w:sz w:val="24"/>
          <w:lang w:val="zh-CN"/>
        </w:rPr>
        <w:t>手机：</w:t>
      </w:r>
      <w:r>
        <w:rPr>
          <w:color w:val="000000"/>
          <w:kern w:val="0"/>
          <w:sz w:val="24"/>
          <w:u w:val="single"/>
          <w:lang w:val="zh-CN"/>
        </w:rPr>
        <w:t xml:space="preserve">        </w:t>
      </w:r>
      <w:r>
        <w:rPr>
          <w:rFonts w:hAnsi="宋体"/>
          <w:color w:val="000000"/>
          <w:kern w:val="0"/>
          <w:sz w:val="24"/>
          <w:lang w:val="zh-CN"/>
        </w:rPr>
        <w:t>传真：</w:t>
      </w:r>
      <w:r>
        <w:rPr>
          <w:color w:val="000000"/>
          <w:kern w:val="0"/>
          <w:sz w:val="24"/>
          <w:u w:val="single"/>
          <w:lang w:val="zh-CN"/>
        </w:rPr>
        <w:t xml:space="preserve">           </w:t>
      </w:r>
      <w:r>
        <w:rPr>
          <w:color w:val="000000"/>
          <w:kern w:val="0"/>
          <w:sz w:val="24"/>
          <w:lang w:val="zh-CN"/>
        </w:rPr>
        <w:t>)</w:t>
      </w:r>
      <w:r>
        <w:rPr>
          <w:rFonts w:hAnsi="宋体"/>
          <w:color w:val="000000"/>
          <w:kern w:val="0"/>
          <w:sz w:val="24"/>
          <w:lang w:val="zh-CN"/>
        </w:rPr>
        <w:t>代表我公司全权处理</w:t>
      </w:r>
      <w:r>
        <w:rPr>
          <w:rFonts w:hint="eastAsia" w:hAnsi="宋体"/>
          <w:color w:val="000000"/>
          <w:kern w:val="0"/>
          <w:sz w:val="24"/>
          <w:lang w:val="zh-CN"/>
        </w:rPr>
        <w:t>本次议价</w:t>
      </w:r>
      <w:r>
        <w:rPr>
          <w:rFonts w:hAnsi="宋体"/>
          <w:kern w:val="0"/>
          <w:sz w:val="24"/>
          <w:lang w:val="zh-CN"/>
        </w:rPr>
        <w:t>采购</w:t>
      </w:r>
      <w:r>
        <w:rPr>
          <w:rFonts w:hAnsi="宋体"/>
          <w:color w:val="000000"/>
          <w:kern w:val="0"/>
          <w:sz w:val="24"/>
          <w:lang w:val="zh-CN"/>
        </w:rPr>
        <w:t>的一切事项，若</w:t>
      </w:r>
      <w:r>
        <w:rPr>
          <w:rFonts w:hint="eastAsia" w:hAnsi="宋体"/>
          <w:color w:val="000000"/>
          <w:kern w:val="0"/>
          <w:sz w:val="24"/>
          <w:lang w:val="zh-CN"/>
        </w:rPr>
        <w:t>最终成交</w:t>
      </w:r>
      <w:r>
        <w:rPr>
          <w:rFonts w:hAnsi="宋体"/>
          <w:color w:val="000000"/>
          <w:kern w:val="0"/>
          <w:sz w:val="24"/>
          <w:lang w:val="zh-CN"/>
        </w:rPr>
        <w:t>则全权代表本公司签订相关合同，并负责处理合同履行等事宜。</w:t>
      </w:r>
    </w:p>
    <w:p>
      <w:pPr>
        <w:adjustRightInd w:val="0"/>
        <w:snapToGrid w:val="0"/>
        <w:spacing w:line="360" w:lineRule="auto"/>
        <w:rPr>
          <w:color w:val="000000"/>
          <w:kern w:val="0"/>
          <w:sz w:val="24"/>
          <w:lang w:val="zh-CN"/>
        </w:rPr>
      </w:pPr>
      <w:r>
        <w:rPr>
          <w:color w:val="000000"/>
          <w:kern w:val="0"/>
          <w:sz w:val="24"/>
          <w:lang w:val="zh-CN"/>
        </w:rPr>
        <w:t xml:space="preserve">    </w:t>
      </w:r>
      <w:r>
        <w:rPr>
          <w:rFonts w:hAnsi="宋体"/>
          <w:color w:val="000000"/>
          <w:kern w:val="0"/>
          <w:sz w:val="24"/>
          <w:lang w:val="zh-CN"/>
        </w:rPr>
        <w:t>本委托书有效期：自</w:t>
      </w:r>
      <w:r>
        <w:rPr>
          <w:rFonts w:hint="eastAsia" w:hAnsi="宋体"/>
          <w:color w:val="000000"/>
          <w:kern w:val="0"/>
          <w:sz w:val="24"/>
          <w:lang w:val="en-US" w:eastAsia="zh-CN"/>
        </w:rPr>
        <w:t xml:space="preserve">  </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日起至</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日止。</w:t>
      </w:r>
    </w:p>
    <w:p>
      <w:pPr>
        <w:adjustRightInd w:val="0"/>
        <w:snapToGrid w:val="0"/>
        <w:spacing w:line="360" w:lineRule="auto"/>
        <w:ind w:firstLine="240" w:firstLineChars="100"/>
        <w:rPr>
          <w:rFonts w:hAnsi="宋体"/>
          <w:color w:val="000000"/>
          <w:kern w:val="0"/>
          <w:sz w:val="24"/>
          <w:lang w:val="zh-CN"/>
        </w:rPr>
      </w:pPr>
      <w:r>
        <w:rPr>
          <w:rFonts w:hAnsi="宋体"/>
          <w:color w:val="000000"/>
          <w:kern w:val="0"/>
          <w:sz w:val="24"/>
          <w:lang w:val="zh-CN"/>
        </w:rPr>
        <w:t>特此告知。</w:t>
      </w:r>
    </w:p>
    <w:p>
      <w:pPr>
        <w:pStyle w:val="2"/>
      </w:pPr>
    </w:p>
    <w:p>
      <w:pPr>
        <w:pStyle w:val="2"/>
      </w:pPr>
    </w:p>
    <w:p>
      <w:pPr>
        <w:pStyle w:val="2"/>
      </w:pPr>
    </w:p>
    <w:p>
      <w:pPr>
        <w:pStyle w:val="2"/>
      </w:pPr>
    </w:p>
    <w:p>
      <w:pPr>
        <w:adjustRightInd w:val="0"/>
        <w:snapToGrid w:val="0"/>
        <w:spacing w:line="360" w:lineRule="auto"/>
        <w:rPr>
          <w:color w:val="000000"/>
          <w:kern w:val="0"/>
          <w:sz w:val="24"/>
        </w:rPr>
      </w:pPr>
      <w:r>
        <w:rPr>
          <w:color w:val="000000"/>
          <w:kern w:val="0"/>
          <w:sz w:val="24"/>
          <w:lang w:val="zh-CN"/>
        </w:rPr>
        <w:t xml:space="preserve">                                                  </w:t>
      </w:r>
      <w:r>
        <w:rPr>
          <w:rFonts w:hint="eastAsia" w:hAnsi="宋体"/>
          <w:color w:val="000000"/>
          <w:kern w:val="0"/>
          <w:sz w:val="24"/>
          <w:lang w:val="zh-CN"/>
        </w:rPr>
        <w:t>供应商</w:t>
      </w:r>
      <w:r>
        <w:rPr>
          <w:rFonts w:hAnsi="宋体"/>
          <w:color w:val="000000"/>
          <w:kern w:val="0"/>
          <w:sz w:val="24"/>
          <w:lang w:val="zh-CN"/>
        </w:rPr>
        <w:t>名称</w:t>
      </w:r>
      <w:r>
        <w:rPr>
          <w:color w:val="000000"/>
          <w:kern w:val="0"/>
          <w:sz w:val="24"/>
          <w:lang w:val="zh-CN"/>
        </w:rPr>
        <w:t>(</w:t>
      </w:r>
      <w:r>
        <w:rPr>
          <w:rFonts w:hAnsi="宋体"/>
          <w:color w:val="000000"/>
          <w:kern w:val="0"/>
          <w:sz w:val="24"/>
          <w:lang w:val="zh-CN"/>
        </w:rPr>
        <w:t>公章</w:t>
      </w:r>
      <w:r>
        <w:rPr>
          <w:color w:val="000000"/>
          <w:kern w:val="0"/>
          <w:sz w:val="24"/>
          <w:lang w:val="zh-CN"/>
        </w:rPr>
        <w:t>)</w:t>
      </w:r>
      <w:r>
        <w:rPr>
          <w:rFonts w:hAnsi="宋体"/>
          <w:color w:val="000000"/>
          <w:kern w:val="0"/>
          <w:sz w:val="24"/>
          <w:lang w:val="zh-CN"/>
        </w:rPr>
        <w:t>：</w:t>
      </w:r>
    </w:p>
    <w:p>
      <w:pPr>
        <w:adjustRightInd w:val="0"/>
        <w:snapToGrid w:val="0"/>
        <w:spacing w:line="360" w:lineRule="auto"/>
        <w:rPr>
          <w:color w:val="000000"/>
          <w:kern w:val="0"/>
          <w:sz w:val="24"/>
        </w:rPr>
      </w:pPr>
      <w:r>
        <w:rPr>
          <w:color w:val="000000"/>
          <w:kern w:val="0"/>
          <w:sz w:val="24"/>
          <w:lang w:val="zh-CN"/>
        </w:rPr>
        <w:t xml:space="preserve">                                                  </w:t>
      </w:r>
      <w:r>
        <w:rPr>
          <w:rFonts w:hAnsi="宋体"/>
          <w:color w:val="000000"/>
          <w:kern w:val="0"/>
          <w:sz w:val="24"/>
          <w:lang w:val="zh-CN"/>
        </w:rPr>
        <w:t>法定代表人</w:t>
      </w:r>
      <w:r>
        <w:rPr>
          <w:color w:val="000000"/>
          <w:kern w:val="0"/>
          <w:sz w:val="24"/>
          <w:lang w:val="zh-CN"/>
        </w:rPr>
        <w:t>(</w:t>
      </w:r>
      <w:r>
        <w:rPr>
          <w:rFonts w:hAnsi="宋体"/>
          <w:color w:val="000000"/>
          <w:kern w:val="0"/>
          <w:sz w:val="24"/>
          <w:lang w:val="zh-CN"/>
        </w:rPr>
        <w:t>签章</w:t>
      </w:r>
      <w:r>
        <w:rPr>
          <w:color w:val="000000"/>
          <w:kern w:val="0"/>
          <w:sz w:val="24"/>
          <w:lang w:val="zh-CN"/>
        </w:rPr>
        <w:t>)</w:t>
      </w:r>
      <w:r>
        <w:rPr>
          <w:rFonts w:hAnsi="宋体"/>
          <w:color w:val="000000"/>
          <w:kern w:val="0"/>
          <w:sz w:val="24"/>
          <w:lang w:val="zh-CN"/>
        </w:rPr>
        <w:t>：</w:t>
      </w:r>
    </w:p>
    <w:p>
      <w:pPr>
        <w:wordWrap w:val="0"/>
        <w:adjustRightInd w:val="0"/>
        <w:snapToGrid w:val="0"/>
        <w:spacing w:line="360" w:lineRule="auto"/>
        <w:ind w:right="120"/>
        <w:jc w:val="right"/>
        <w:rPr>
          <w:color w:val="000000"/>
          <w:kern w:val="0"/>
          <w:sz w:val="24"/>
          <w:lang w:val="zh-CN"/>
        </w:rPr>
      </w:pPr>
      <w:r>
        <w:rPr>
          <w:rFonts w:hAnsi="宋体"/>
          <w:color w:val="000000"/>
          <w:kern w:val="0"/>
          <w:sz w:val="24"/>
          <w:lang w:val="zh-CN"/>
        </w:rPr>
        <w:t>签发日期：</w:t>
      </w:r>
      <w:r>
        <w:rPr>
          <w:rFonts w:hint="eastAsia"/>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b/>
          <w:sz w:val="24"/>
          <w:szCs w:val="24"/>
        </w:rPr>
        <w:t>附件</w:t>
      </w:r>
      <w:r>
        <w:rPr>
          <w:rFonts w:hint="eastAsia" w:ascii="华文中宋" w:hAnsi="华文中宋" w:eastAsia="华文中宋" w:cs="华文中宋"/>
          <w:b/>
          <w:sz w:val="24"/>
          <w:szCs w:val="24"/>
          <w:lang w:val="en-US" w:eastAsia="zh-CN"/>
        </w:rPr>
        <w:t>2</w:t>
      </w:r>
      <w:r>
        <w:rPr>
          <w:rFonts w:hint="eastAsia" w:ascii="华文中宋" w:hAnsi="华文中宋" w:eastAsia="华文中宋" w:cs="华文中宋"/>
          <w:b/>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lang w:eastAsia="zh-CN"/>
        </w:rPr>
        <w:t>本次议标</w:t>
      </w:r>
      <w:r>
        <w:rPr>
          <w:rFonts w:hint="eastAsia" w:ascii="华文中宋" w:hAnsi="华文中宋" w:eastAsia="华文中宋" w:cs="华文中宋"/>
          <w:b/>
          <w:bCs/>
          <w:sz w:val="28"/>
          <w:szCs w:val="28"/>
        </w:rPr>
        <w:t>评标办法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lang w:val="en-US" w:eastAsia="zh-CN"/>
        </w:rPr>
        <w:t>1</w:t>
      </w:r>
      <w:r>
        <w:rPr>
          <w:rFonts w:hint="eastAsia" w:ascii="华文中宋" w:hAnsi="华文中宋" w:eastAsia="华文中宋" w:cs="华文中宋"/>
          <w:b/>
          <w:bCs/>
          <w:sz w:val="21"/>
          <w:szCs w:val="21"/>
        </w:rPr>
        <w:t>、评标纪律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1.1．评标是招标工作的重要环节，评标工作在评标委员会内独立进行。</w:t>
      </w:r>
      <w:r>
        <w:rPr>
          <w:rFonts w:hint="eastAsia" w:ascii="华文中宋" w:hAnsi="华文中宋" w:eastAsia="华文中宋" w:cs="华文中宋"/>
          <w:sz w:val="21"/>
          <w:szCs w:val="21"/>
          <w:lang w:eastAsia="zh-CN"/>
        </w:rPr>
        <w:t>评标委员会成员由采购人代表及专家组成。</w:t>
      </w:r>
      <w:r>
        <w:rPr>
          <w:rFonts w:hint="eastAsia" w:ascii="华文中宋" w:hAnsi="华文中宋" w:eastAsia="华文中宋" w:cs="华文中宋"/>
          <w:sz w:val="21"/>
          <w:szCs w:val="21"/>
        </w:rPr>
        <w:t>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1.5．在投标文件的审查、澄清、评价和比较以及授予合同的过程中，投标人对采购人、采购人人员及评标委员会成员施加影响的任何行为，都将导致被取消投标资格。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1.7．评标过程中，当发表结论性意见时，先听取专家评委意见，用户评委随后发表意见。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1.8．评标结束后，各评标人员应将全部资料整理上交采购人，严禁将评标过程中的任何资料带出评标现场向投标人或其他单位提供。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1.9．在定标结果公布前应对评标委员会成员名单予以保密。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1.12．在整个评标过程中，投标人企图影响采购结果的任何活动，可能导致其投标失败。如有违法行为，将依法追究其法律责任。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2、关于评标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2.1</w:t>
      </w:r>
      <w:r>
        <w:rPr>
          <w:rFonts w:hint="eastAsia" w:ascii="华文中宋" w:hAnsi="华文中宋" w:eastAsia="华文中宋" w:cs="华文中宋"/>
          <w:b/>
          <w:bCs/>
          <w:sz w:val="21"/>
          <w:szCs w:val="21"/>
          <w:lang w:eastAsia="zh-CN"/>
        </w:rPr>
        <w:t>价格</w:t>
      </w:r>
      <w:r>
        <w:rPr>
          <w:rFonts w:hint="eastAsia" w:ascii="华文中宋" w:hAnsi="华文中宋" w:eastAsia="华文中宋" w:cs="华文中宋"/>
          <w:b/>
          <w:bCs/>
          <w:sz w:val="21"/>
          <w:szCs w:val="21"/>
        </w:rPr>
        <w:t>分</w:t>
      </w:r>
      <w:r>
        <w:rPr>
          <w:rFonts w:hint="eastAsia" w:ascii="华文中宋" w:hAnsi="华文中宋" w:eastAsia="华文中宋" w:cs="华文中宋"/>
          <w:b/>
          <w:bCs/>
          <w:sz w:val="21"/>
          <w:szCs w:val="21"/>
          <w:lang w:val="en-US" w:eastAsia="zh-CN"/>
        </w:rPr>
        <w:t>45</w:t>
      </w:r>
      <w:r>
        <w:rPr>
          <w:rFonts w:hint="eastAsia" w:ascii="华文中宋" w:hAnsi="华文中宋" w:eastAsia="华文中宋" w:cs="华文中宋"/>
          <w:b/>
          <w:bCs/>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（1）取所有有效投标人中满足招标文件要求且投标价格最低的投标报价为评标基准价。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（2）根据投标人的评标价与评标基准价对比，其他投标人的投标报价得分=(评标基准价／投标报价)×价格权值×100。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以上报价评分不足一个百分点时，保留小数2位。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2.2技术资信分</w:t>
      </w:r>
      <w:r>
        <w:rPr>
          <w:rFonts w:hint="eastAsia" w:ascii="华文中宋" w:hAnsi="华文中宋" w:eastAsia="华文中宋" w:cs="华文中宋"/>
          <w:b/>
          <w:bCs/>
          <w:color w:val="auto"/>
          <w:sz w:val="21"/>
          <w:szCs w:val="21"/>
          <w:lang w:val="en-US" w:eastAsia="zh-CN"/>
        </w:rPr>
        <w:t>55</w:t>
      </w:r>
      <w:r>
        <w:rPr>
          <w:rFonts w:hint="eastAsia" w:ascii="华文中宋" w:hAnsi="华文中宋" w:eastAsia="华文中宋" w:cs="华文中宋"/>
          <w:b/>
          <w:bCs/>
          <w:color w:val="auto"/>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 xml:space="preserve">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认证情况（0～9分）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企业获得ISO三体系论证（质量体系、环境体系、安全体系），每个体系得3分，最高得9分。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2.设计负责人业绩（0～7分）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（1）具有中级及以上职称的得2分，其余不得分；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（2）自2015年以来具有类似项目的相关业绩，每提供一个得1分，5分加满为止。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注：投标人须提供中标通知书或设计合同作为该业绩证明资料，不提供不得分。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3.总平面布局（0～5分）</w:t>
      </w:r>
      <w:r>
        <w:rPr>
          <w:rFonts w:hint="eastAsia" w:ascii="华文中宋" w:hAnsi="华文中宋" w:eastAsia="华文中宋" w:cs="华文中宋"/>
          <w:b w:val="0"/>
          <w:bCs w:val="0"/>
          <w:color w:val="auto"/>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总平面布局合理得4-5分；基本合理得2-4分；一般得0-2分；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负责人所提供的项目全过程服务承诺（0～4分）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服务承诺到位的得3-4分，基本满足的得1-2分，无承诺的得0分；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电气自控设计（0～5分）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合理得4-5分；基本合理得2-3分；一般得0-1分；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设计方案的合理性（包含衰变池结构、进出管路等）（0～8分）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合理得10-15分；基本合理得5-9分；一般得1-4分；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重点、难点分析（0～5分）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合理可行得4-5分；基本合理可行得2-3分；一般得0-1分；</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合理化建议（0～5分）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textAlignment w:val="auto"/>
        <w:outlineLvl w:val="9"/>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合理可行得4-5分；基本合理可行得2-3分；一般得0-1分；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3、其他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 xml:space="preserve">    </w:t>
      </w:r>
      <w:r>
        <w:rPr>
          <w:rFonts w:hint="eastAsia" w:ascii="华文中宋" w:hAnsi="华文中宋" w:eastAsia="华文中宋" w:cs="华文中宋"/>
          <w:color w:val="auto"/>
          <w:sz w:val="21"/>
          <w:szCs w:val="21"/>
        </w:rPr>
        <w:t>1，2 项（企业技术标）由各评标专家分别打分，各投标单位的最终评分值取各专家评分的算术平均值。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b/>
          <w:bCs/>
          <w:color w:val="auto"/>
          <w:sz w:val="21"/>
          <w:szCs w:val="21"/>
        </w:rPr>
        <w:t>4、</w:t>
      </w:r>
      <w:r>
        <w:rPr>
          <w:rFonts w:hint="eastAsia" w:ascii="华文中宋" w:hAnsi="华文中宋" w:eastAsia="华文中宋" w:cs="华文中宋"/>
          <w:color w:val="auto"/>
          <w:sz w:val="21"/>
          <w:szCs w:val="21"/>
        </w:rPr>
        <w:t>技术标与商务标得分数相加后为各投标单位的总得分。总得分最高和次高的投标单位为第一、第二中标候选单位。总得分相同则按商务报价得分的高低顺序排名次，高的为第一中标候选人。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p>
    <w:tbl>
      <w:tblPr>
        <w:tblStyle w:val="10"/>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795"/>
        <w:gridCol w:w="6870"/>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300" w:type="dxa"/>
            <w:gridSpan w:val="4"/>
            <w:vAlign w:val="center"/>
          </w:tcPr>
          <w:p>
            <w:pPr>
              <w:jc w:val="center"/>
              <w:rPr>
                <w:rFonts w:hint="eastAsia" w:ascii="华文中宋" w:hAnsi="华文中宋" w:eastAsia="华文中宋" w:cs="华文中宋"/>
                <w:b/>
                <w:sz w:val="21"/>
                <w:szCs w:val="21"/>
                <w:highlight w:val="none"/>
              </w:rPr>
            </w:pPr>
            <w:r>
              <w:rPr>
                <w:rFonts w:hint="eastAsia" w:ascii="华文中宋" w:hAnsi="华文中宋" w:eastAsia="华文中宋" w:cs="华文中宋"/>
                <w:b/>
                <w:bCs/>
                <w:sz w:val="21"/>
                <w:szCs w:val="21"/>
              </w:rPr>
              <w:t>技术资信分</w:t>
            </w:r>
            <w:r>
              <w:rPr>
                <w:rFonts w:hint="eastAsia" w:ascii="华文中宋" w:hAnsi="华文中宋" w:eastAsia="华文中宋" w:cs="华文中宋"/>
                <w:b/>
                <w:bCs/>
                <w:sz w:val="21"/>
                <w:szCs w:val="21"/>
                <w:lang w:val="en-US" w:eastAsia="zh-CN"/>
              </w:rPr>
              <w:t>55</w:t>
            </w:r>
            <w:r>
              <w:rPr>
                <w:rFonts w:hint="eastAsia" w:ascii="华文中宋" w:hAnsi="华文中宋" w:eastAsia="华文中宋" w:cs="华文中宋"/>
                <w:b/>
                <w:bCs/>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038" w:type="dxa"/>
            <w:vAlign w:val="center"/>
          </w:tcPr>
          <w:p>
            <w:pPr>
              <w:spacing w:line="288" w:lineRule="auto"/>
              <w:jc w:val="both"/>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评分项目</w:t>
            </w:r>
          </w:p>
        </w:tc>
        <w:tc>
          <w:tcPr>
            <w:tcW w:w="795" w:type="dxa"/>
            <w:vAlign w:val="center"/>
          </w:tcPr>
          <w:p>
            <w:pPr>
              <w:spacing w:line="288" w:lineRule="auto"/>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分值</w:t>
            </w:r>
          </w:p>
        </w:tc>
        <w:tc>
          <w:tcPr>
            <w:tcW w:w="6870" w:type="dxa"/>
            <w:vAlign w:val="center"/>
          </w:tcPr>
          <w:p>
            <w:pPr>
              <w:spacing w:line="288" w:lineRule="auto"/>
              <w:ind w:firstLine="560" w:firstLineChars="0"/>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评标要点及说明</w:t>
            </w:r>
          </w:p>
        </w:tc>
        <w:tc>
          <w:tcPr>
            <w:tcW w:w="597" w:type="dxa"/>
            <w:vAlign w:val="center"/>
          </w:tcPr>
          <w:p>
            <w:pPr>
              <w:spacing w:line="288" w:lineRule="auto"/>
              <w:jc w:val="both"/>
              <w:textAlignment w:val="baseline"/>
              <w:rPr>
                <w:rFonts w:hint="eastAsia" w:ascii="华文中宋" w:hAnsi="华文中宋" w:eastAsia="华文中宋" w:cs="华文中宋"/>
                <w:b/>
                <w:sz w:val="21"/>
                <w:szCs w:val="21"/>
                <w:highlight w:val="none"/>
                <w:lang w:val="en-US" w:eastAsia="zh-CN"/>
              </w:rPr>
            </w:pPr>
            <w:r>
              <w:rPr>
                <w:rFonts w:hint="eastAsia" w:ascii="华文中宋" w:hAnsi="华文中宋" w:eastAsia="华文中宋" w:cs="华文中宋"/>
                <w:b/>
                <w:sz w:val="21"/>
                <w:szCs w:val="21"/>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038" w:type="dxa"/>
            <w:vAlign w:val="center"/>
          </w:tcPr>
          <w:p>
            <w:pPr>
              <w:spacing w:line="288"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b w:val="0"/>
                <w:bCs w:val="0"/>
                <w:color w:val="auto"/>
                <w:sz w:val="21"/>
                <w:szCs w:val="21"/>
              </w:rPr>
              <w:t>认证情况（0～</w:t>
            </w:r>
            <w:r>
              <w:rPr>
                <w:rFonts w:hint="eastAsia" w:ascii="华文中宋" w:hAnsi="华文中宋" w:eastAsia="华文中宋" w:cs="华文中宋"/>
                <w:b w:val="0"/>
                <w:bCs w:val="0"/>
                <w:color w:val="auto"/>
                <w:sz w:val="21"/>
                <w:szCs w:val="21"/>
                <w:lang w:val="en-US" w:eastAsia="zh-CN"/>
              </w:rPr>
              <w:t>9</w:t>
            </w:r>
            <w:r>
              <w:rPr>
                <w:rFonts w:hint="eastAsia" w:ascii="华文中宋" w:hAnsi="华文中宋" w:eastAsia="华文中宋" w:cs="华文中宋"/>
                <w:b w:val="0"/>
                <w:bCs w:val="0"/>
                <w:color w:val="auto"/>
                <w:sz w:val="21"/>
                <w:szCs w:val="21"/>
              </w:rPr>
              <w:t>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eastAsia="zh-CN"/>
              </w:rPr>
            </w:pPr>
            <w:r>
              <w:rPr>
                <w:rFonts w:hint="eastAsia" w:ascii="华文中宋" w:hAnsi="华文中宋" w:eastAsia="华文中宋" w:cs="华文中宋"/>
                <w:sz w:val="21"/>
                <w:szCs w:val="21"/>
                <w:highlight w:val="none"/>
                <w:lang w:val="en-US" w:eastAsia="zh-CN"/>
              </w:rPr>
              <w:t>9</w:t>
            </w:r>
          </w:p>
        </w:tc>
        <w:tc>
          <w:tcPr>
            <w:tcW w:w="6870"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企业获得ISO三体系论证（质量体系、环境体系、安全体系），每个体系得3分，最高得9分。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2038"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设计负责人业绩（0～7分）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7</w:t>
            </w:r>
          </w:p>
        </w:tc>
        <w:tc>
          <w:tcPr>
            <w:tcW w:w="6870"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b w:val="0"/>
                <w:bCs w:val="0"/>
                <w:color w:val="auto"/>
                <w:sz w:val="21"/>
                <w:szCs w:val="21"/>
              </w:rPr>
              <w:t>具有</w:t>
            </w:r>
            <w:r>
              <w:rPr>
                <w:rFonts w:hint="eastAsia" w:ascii="华文中宋" w:hAnsi="华文中宋" w:eastAsia="华文中宋" w:cs="华文中宋"/>
                <w:b w:val="0"/>
                <w:bCs w:val="0"/>
                <w:color w:val="auto"/>
                <w:sz w:val="21"/>
                <w:szCs w:val="21"/>
                <w:lang w:eastAsia="zh-CN"/>
              </w:rPr>
              <w:t>中级及以上</w:t>
            </w:r>
            <w:r>
              <w:rPr>
                <w:rFonts w:hint="eastAsia" w:ascii="华文中宋" w:hAnsi="华文中宋" w:eastAsia="华文中宋" w:cs="华文中宋"/>
                <w:b w:val="0"/>
                <w:bCs w:val="0"/>
                <w:color w:val="auto"/>
                <w:sz w:val="21"/>
                <w:szCs w:val="21"/>
              </w:rPr>
              <w:t>职称的得</w:t>
            </w:r>
            <w:r>
              <w:rPr>
                <w:rFonts w:hint="eastAsia" w:ascii="华文中宋" w:hAnsi="华文中宋" w:eastAsia="华文中宋" w:cs="华文中宋"/>
                <w:b w:val="0"/>
                <w:bCs w:val="0"/>
                <w:color w:val="auto"/>
                <w:sz w:val="21"/>
                <w:szCs w:val="21"/>
                <w:lang w:val="en-US" w:eastAsia="zh-CN"/>
              </w:rPr>
              <w:t>2</w:t>
            </w:r>
            <w:r>
              <w:rPr>
                <w:rFonts w:hint="eastAsia" w:ascii="华文中宋" w:hAnsi="华文中宋" w:eastAsia="华文中宋" w:cs="华文中宋"/>
                <w:b w:val="0"/>
                <w:bCs w:val="0"/>
                <w:color w:val="auto"/>
                <w:sz w:val="21"/>
                <w:szCs w:val="21"/>
              </w:rPr>
              <w:t>分，其余不得分</w:t>
            </w:r>
            <w:r>
              <w:rPr>
                <w:rFonts w:hint="eastAsia" w:ascii="华文中宋" w:hAnsi="华文中宋" w:eastAsia="华文中宋" w:cs="华文中宋"/>
                <w:sz w:val="21"/>
                <w:szCs w:val="21"/>
                <w:highlight w:val="none"/>
                <w:lang w:val="en-US" w:eastAsia="zh-CN"/>
              </w:rPr>
              <w:t>；</w:t>
            </w:r>
          </w:p>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2.自2015年以来具有类似项目的相关业绩，每提供一个得1分，5分加满为止。</w:t>
            </w:r>
          </w:p>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注：投标人须提供中标通知书或设计合同作为该业绩证明资料，不提供不得分。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总平面布局</w:t>
            </w:r>
          </w:p>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（0～5分）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总平面布局合理得4-5分；基本合理得2-4分；一般得0-2分；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2038"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负责人所提供的</w:t>
            </w:r>
            <w:r>
              <w:rPr>
                <w:rFonts w:hint="eastAsia" w:ascii="华文中宋" w:hAnsi="华文中宋" w:eastAsia="华文中宋" w:cs="华文中宋"/>
                <w:b w:val="0"/>
                <w:bCs w:val="0"/>
                <w:color w:val="auto"/>
                <w:sz w:val="21"/>
                <w:szCs w:val="21"/>
                <w:lang w:val="en-US" w:eastAsia="zh-CN"/>
              </w:rPr>
              <w:t>项目全过程</w:t>
            </w:r>
            <w:r>
              <w:rPr>
                <w:rFonts w:hint="eastAsia" w:ascii="华文中宋" w:hAnsi="华文中宋" w:eastAsia="华文中宋" w:cs="华文中宋"/>
                <w:b w:val="0"/>
                <w:bCs w:val="0"/>
                <w:color w:val="auto"/>
                <w:sz w:val="21"/>
                <w:szCs w:val="21"/>
              </w:rPr>
              <w:t>服务承诺（0～4分）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4</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服务承诺到位的得2-4分，基本满足的得1-2分，无承诺的得0分；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电气自控设计</w:t>
            </w:r>
          </w:p>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（0～</w:t>
            </w: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合理得</w:t>
            </w:r>
            <w:r>
              <w:rPr>
                <w:rFonts w:hint="eastAsia" w:ascii="华文中宋" w:hAnsi="华文中宋" w:eastAsia="华文中宋" w:cs="华文中宋"/>
                <w:b w:val="0"/>
                <w:bCs w:val="0"/>
                <w:color w:val="auto"/>
                <w:sz w:val="21"/>
                <w:szCs w:val="21"/>
                <w:lang w:val="en-US" w:eastAsia="zh-CN"/>
              </w:rPr>
              <w:t>4</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分；基本合理得</w:t>
            </w:r>
            <w:r>
              <w:rPr>
                <w:rFonts w:hint="eastAsia" w:ascii="华文中宋" w:hAnsi="华文中宋" w:eastAsia="华文中宋" w:cs="华文中宋"/>
                <w:b w:val="0"/>
                <w:bCs w:val="0"/>
                <w:color w:val="auto"/>
                <w:sz w:val="21"/>
                <w:szCs w:val="21"/>
                <w:lang w:val="en-US" w:eastAsia="zh-CN"/>
              </w:rPr>
              <w:t>2</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val="en-US" w:eastAsia="zh-CN"/>
              </w:rPr>
              <w:t>3</w:t>
            </w:r>
            <w:r>
              <w:rPr>
                <w:rFonts w:hint="eastAsia" w:ascii="华文中宋" w:hAnsi="华文中宋" w:eastAsia="华文中宋" w:cs="华文中宋"/>
                <w:b w:val="0"/>
                <w:bCs w:val="0"/>
                <w:color w:val="auto"/>
                <w:sz w:val="21"/>
                <w:szCs w:val="21"/>
              </w:rPr>
              <w:t>分；一般得0-</w:t>
            </w:r>
            <w:r>
              <w:rPr>
                <w:rFonts w:hint="eastAsia" w:ascii="华文中宋" w:hAnsi="华文中宋" w:eastAsia="华文中宋" w:cs="华文中宋"/>
                <w:b w:val="0"/>
                <w:bCs w:val="0"/>
                <w:color w:val="auto"/>
                <w:sz w:val="21"/>
                <w:szCs w:val="21"/>
                <w:lang w:val="en-US" w:eastAsia="zh-CN"/>
              </w:rPr>
              <w:t>1</w:t>
            </w:r>
            <w:r>
              <w:rPr>
                <w:rFonts w:hint="eastAsia" w:ascii="华文中宋" w:hAnsi="华文中宋" w:eastAsia="华文中宋" w:cs="华文中宋"/>
                <w:b w:val="0"/>
                <w:bCs w:val="0"/>
                <w:color w:val="auto"/>
                <w:sz w:val="21"/>
                <w:szCs w:val="21"/>
              </w:rPr>
              <w:t>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lang w:eastAsia="zh-CN"/>
              </w:rPr>
            </w:pPr>
            <w:r>
              <w:rPr>
                <w:rFonts w:hint="eastAsia" w:ascii="华文中宋" w:hAnsi="华文中宋" w:eastAsia="华文中宋" w:cs="华文中宋"/>
                <w:b w:val="0"/>
                <w:bCs w:val="0"/>
                <w:color w:val="auto"/>
                <w:sz w:val="21"/>
                <w:szCs w:val="21"/>
                <w:lang w:val="en-US" w:eastAsia="zh-CN"/>
              </w:rPr>
              <w:t>设计</w:t>
            </w:r>
            <w:r>
              <w:rPr>
                <w:rFonts w:hint="eastAsia" w:ascii="华文中宋" w:hAnsi="华文中宋" w:eastAsia="华文中宋" w:cs="华文中宋"/>
                <w:b w:val="0"/>
                <w:bCs w:val="0"/>
                <w:color w:val="auto"/>
                <w:sz w:val="21"/>
                <w:szCs w:val="21"/>
              </w:rPr>
              <w:t>方案的合理性</w:t>
            </w:r>
            <w:r>
              <w:rPr>
                <w:rFonts w:hint="eastAsia" w:ascii="华文中宋" w:hAnsi="华文中宋" w:eastAsia="华文中宋" w:cs="华文中宋"/>
                <w:b w:val="0"/>
                <w:bCs w:val="0"/>
                <w:color w:val="auto"/>
                <w:sz w:val="21"/>
                <w:szCs w:val="21"/>
                <w:lang w:eastAsia="zh-CN"/>
              </w:rPr>
              <w:t>（</w:t>
            </w:r>
            <w:r>
              <w:rPr>
                <w:rFonts w:hint="eastAsia" w:ascii="华文中宋" w:hAnsi="华文中宋" w:eastAsia="华文中宋" w:cs="华文中宋"/>
                <w:b w:val="0"/>
                <w:bCs w:val="0"/>
                <w:color w:val="auto"/>
                <w:sz w:val="21"/>
                <w:szCs w:val="21"/>
                <w:lang w:val="en-US" w:eastAsia="zh-CN"/>
              </w:rPr>
              <w:t>包含</w:t>
            </w:r>
            <w:r>
              <w:rPr>
                <w:rFonts w:hint="eastAsia" w:ascii="华文中宋" w:hAnsi="华文中宋" w:eastAsia="华文中宋" w:cs="华文中宋"/>
                <w:b w:val="0"/>
                <w:bCs w:val="0"/>
                <w:color w:val="auto"/>
                <w:sz w:val="21"/>
                <w:szCs w:val="21"/>
              </w:rPr>
              <w:t>衰变池结构</w:t>
            </w:r>
            <w:r>
              <w:rPr>
                <w:rFonts w:hint="eastAsia" w:ascii="华文中宋" w:hAnsi="华文中宋" w:eastAsia="华文中宋" w:cs="华文中宋"/>
                <w:b w:val="0"/>
                <w:bCs w:val="0"/>
                <w:color w:val="auto"/>
                <w:sz w:val="21"/>
                <w:szCs w:val="21"/>
                <w:lang w:eastAsia="zh-CN"/>
              </w:rPr>
              <w:t>、</w:t>
            </w:r>
            <w:r>
              <w:rPr>
                <w:rFonts w:hint="eastAsia" w:ascii="华文中宋" w:hAnsi="华文中宋" w:eastAsia="华文中宋" w:cs="华文中宋"/>
                <w:b w:val="0"/>
                <w:bCs w:val="0"/>
                <w:color w:val="auto"/>
                <w:sz w:val="21"/>
                <w:szCs w:val="21"/>
                <w:lang w:val="en-US" w:eastAsia="zh-CN"/>
              </w:rPr>
              <w:t>进出管路等</w:t>
            </w:r>
            <w:r>
              <w:rPr>
                <w:rFonts w:hint="eastAsia" w:ascii="华文中宋" w:hAnsi="华文中宋" w:eastAsia="华文中宋" w:cs="华文中宋"/>
                <w:b w:val="0"/>
                <w:bCs w:val="0"/>
                <w:color w:val="auto"/>
                <w:sz w:val="21"/>
                <w:szCs w:val="21"/>
                <w:lang w:eastAsia="zh-CN"/>
              </w:rPr>
              <w:t>）</w:t>
            </w:r>
          </w:p>
          <w:p>
            <w:pPr>
              <w:spacing w:line="288" w:lineRule="auto"/>
              <w:jc w:val="center"/>
              <w:rPr>
                <w:rFonts w:hint="eastAsia" w:ascii="华文中宋" w:hAnsi="华文中宋" w:eastAsia="华文中宋" w:cs="华文中宋"/>
                <w:bCs/>
                <w:spacing w:val="-6"/>
                <w:sz w:val="21"/>
                <w:szCs w:val="21"/>
                <w:highlight w:val="none"/>
                <w:lang w:val="en-US" w:eastAsia="zh-CN"/>
              </w:rPr>
            </w:pPr>
            <w:r>
              <w:rPr>
                <w:rFonts w:hint="eastAsia" w:ascii="华文中宋" w:hAnsi="华文中宋" w:eastAsia="华文中宋" w:cs="华文中宋"/>
                <w:b w:val="0"/>
                <w:bCs w:val="0"/>
                <w:color w:val="auto"/>
                <w:sz w:val="21"/>
                <w:szCs w:val="21"/>
              </w:rPr>
              <w:t>（0～8分）</w:t>
            </w:r>
          </w:p>
        </w:tc>
        <w:tc>
          <w:tcPr>
            <w:tcW w:w="795" w:type="dxa"/>
            <w:vAlign w:val="center"/>
          </w:tcPr>
          <w:p>
            <w:pPr>
              <w:spacing w:line="288" w:lineRule="auto"/>
              <w:jc w:val="center"/>
              <w:rPr>
                <w:rFonts w:hint="default"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15</w:t>
            </w:r>
          </w:p>
        </w:tc>
        <w:tc>
          <w:tcPr>
            <w:tcW w:w="6870"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合理得</w:t>
            </w:r>
            <w:r>
              <w:rPr>
                <w:rFonts w:hint="eastAsia" w:ascii="华文中宋" w:hAnsi="华文中宋" w:eastAsia="华文中宋" w:cs="华文中宋"/>
                <w:b w:val="0"/>
                <w:bCs w:val="0"/>
                <w:color w:val="auto"/>
                <w:sz w:val="21"/>
                <w:szCs w:val="21"/>
                <w:lang w:val="en-US" w:eastAsia="zh-CN"/>
              </w:rPr>
              <w:t>10</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val="en-US" w:eastAsia="zh-CN"/>
              </w:rPr>
              <w:t>15</w:t>
            </w:r>
            <w:r>
              <w:rPr>
                <w:rFonts w:hint="eastAsia" w:ascii="华文中宋" w:hAnsi="华文中宋" w:eastAsia="华文中宋" w:cs="华文中宋"/>
                <w:b w:val="0"/>
                <w:bCs w:val="0"/>
                <w:color w:val="auto"/>
                <w:sz w:val="21"/>
                <w:szCs w:val="21"/>
              </w:rPr>
              <w:t>分；基本合理得</w:t>
            </w: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val="en-US" w:eastAsia="zh-CN"/>
              </w:rPr>
              <w:t>9</w:t>
            </w:r>
            <w:r>
              <w:rPr>
                <w:rFonts w:hint="eastAsia" w:ascii="华文中宋" w:hAnsi="华文中宋" w:eastAsia="华文中宋" w:cs="华文中宋"/>
                <w:b w:val="0"/>
                <w:bCs w:val="0"/>
                <w:color w:val="auto"/>
                <w:sz w:val="21"/>
                <w:szCs w:val="21"/>
              </w:rPr>
              <w:t>分；一般得</w:t>
            </w:r>
            <w:r>
              <w:rPr>
                <w:rFonts w:hint="eastAsia" w:ascii="华文中宋" w:hAnsi="华文中宋" w:eastAsia="华文中宋" w:cs="华文中宋"/>
                <w:b w:val="0"/>
                <w:bCs w:val="0"/>
                <w:color w:val="auto"/>
                <w:sz w:val="21"/>
                <w:szCs w:val="21"/>
                <w:lang w:val="en-US" w:eastAsia="zh-CN"/>
              </w:rPr>
              <w:t>1</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val="en-US" w:eastAsia="zh-CN"/>
              </w:rPr>
              <w:t>4</w:t>
            </w:r>
            <w:r>
              <w:rPr>
                <w:rFonts w:hint="eastAsia" w:ascii="华文中宋" w:hAnsi="华文中宋" w:eastAsia="华文中宋" w:cs="华文中宋"/>
                <w:b w:val="0"/>
                <w:bCs w:val="0"/>
                <w:color w:val="auto"/>
                <w:sz w:val="21"/>
                <w:szCs w:val="21"/>
              </w:rPr>
              <w:t>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rPr>
              <w:t>重点、难点分析（0～5分）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8"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合理化建议（0～5分）</w:t>
            </w:r>
          </w:p>
        </w:tc>
        <w:tc>
          <w:tcPr>
            <w:tcW w:w="795"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6870" w:type="dxa"/>
            <w:vAlign w:val="center"/>
          </w:tcPr>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9703" w:type="dxa"/>
            <w:gridSpan w:val="3"/>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 xml:space="preserve">      总分（55分）</w:t>
            </w:r>
          </w:p>
        </w:tc>
        <w:tc>
          <w:tcPr>
            <w:tcW w:w="597" w:type="dxa"/>
            <w:vAlign w:val="center"/>
          </w:tcPr>
          <w:p>
            <w:pPr>
              <w:spacing w:line="288" w:lineRule="auto"/>
              <w:rPr>
                <w:rFonts w:hint="eastAsia" w:ascii="华文中宋" w:hAnsi="华文中宋" w:eastAsia="华文中宋" w:cs="华文中宋"/>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lang w:val="en-US" w:eastAsia="zh-CN"/>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2"/>
      <w:rPr>
        <w:rStyle w:val="13"/>
      </w:rPr>
    </w:pPr>
    <w:r>
      <w:fldChar w:fldCharType="begin"/>
    </w:r>
    <w:r>
      <w:rPr>
        <w:rStyle w:val="13"/>
      </w:rPr>
      <w:instrText xml:space="preserve">PAGE  </w:instrText>
    </w:r>
    <w:r>
      <w:fldChar w:fldCharType="separate"/>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3"/>
      </w:rPr>
      <w:instrText xml:space="preserve"> PAGE </w:instrText>
    </w:r>
    <w:r>
      <w:fldChar w:fldCharType="separate"/>
    </w:r>
    <w:r>
      <w:rPr>
        <w:rStyle w:val="13"/>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264A8F"/>
    <w:multiLevelType w:val="singleLevel"/>
    <w:tmpl w:val="C9264A8F"/>
    <w:lvl w:ilvl="0" w:tentative="0">
      <w:start w:val="1"/>
      <w:numFmt w:val="decimal"/>
      <w:lvlText w:val="%1."/>
      <w:lvlJc w:val="left"/>
      <w:pPr>
        <w:tabs>
          <w:tab w:val="left" w:pos="312"/>
        </w:tabs>
      </w:pPr>
    </w:lvl>
  </w:abstractNum>
  <w:abstractNum w:abstractNumId="1">
    <w:nsid w:val="2F193938"/>
    <w:multiLevelType w:val="singleLevel"/>
    <w:tmpl w:val="2F193938"/>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45A69FF"/>
    <w:rsid w:val="04FD7220"/>
    <w:rsid w:val="07C904D2"/>
    <w:rsid w:val="07CD72E2"/>
    <w:rsid w:val="09AC7B34"/>
    <w:rsid w:val="0DE52386"/>
    <w:rsid w:val="0E810BFA"/>
    <w:rsid w:val="13AA5AD0"/>
    <w:rsid w:val="13B15B0E"/>
    <w:rsid w:val="1B0D63C3"/>
    <w:rsid w:val="1E755027"/>
    <w:rsid w:val="1ED25A33"/>
    <w:rsid w:val="25F76C1E"/>
    <w:rsid w:val="26212EF7"/>
    <w:rsid w:val="26532A41"/>
    <w:rsid w:val="27622B4F"/>
    <w:rsid w:val="28EB21F4"/>
    <w:rsid w:val="2BF96F6F"/>
    <w:rsid w:val="2D6B50D0"/>
    <w:rsid w:val="307B7BB9"/>
    <w:rsid w:val="347D0A86"/>
    <w:rsid w:val="363D7475"/>
    <w:rsid w:val="374B4BDB"/>
    <w:rsid w:val="381A32A5"/>
    <w:rsid w:val="38EF7149"/>
    <w:rsid w:val="38FC7F3D"/>
    <w:rsid w:val="3A140A17"/>
    <w:rsid w:val="3CAE164A"/>
    <w:rsid w:val="3F16338A"/>
    <w:rsid w:val="3FFC6A00"/>
    <w:rsid w:val="42664F74"/>
    <w:rsid w:val="46B50530"/>
    <w:rsid w:val="473D7ACF"/>
    <w:rsid w:val="49D32A72"/>
    <w:rsid w:val="4A0506BB"/>
    <w:rsid w:val="4AAC6732"/>
    <w:rsid w:val="540E29ED"/>
    <w:rsid w:val="54CA6D7C"/>
    <w:rsid w:val="561E5F7C"/>
    <w:rsid w:val="56E64E4F"/>
    <w:rsid w:val="57E906EE"/>
    <w:rsid w:val="5A5446FE"/>
    <w:rsid w:val="5FF16950"/>
    <w:rsid w:val="65864BA4"/>
    <w:rsid w:val="66CA234F"/>
    <w:rsid w:val="672E6658"/>
    <w:rsid w:val="67564F5E"/>
    <w:rsid w:val="67832C8C"/>
    <w:rsid w:val="6B465587"/>
    <w:rsid w:val="715E4369"/>
    <w:rsid w:val="73D30424"/>
    <w:rsid w:val="76361192"/>
    <w:rsid w:val="78B40D1F"/>
    <w:rsid w:val="7C8843C4"/>
    <w:rsid w:val="7D161986"/>
    <w:rsid w:val="7F5009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8">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3613</Words>
  <Characters>3891</Characters>
  <Lines>0</Lines>
  <Paragraphs>0</Paragraphs>
  <TotalTime>146</TotalTime>
  <ScaleCrop>false</ScaleCrop>
  <LinksUpToDate>false</LinksUpToDate>
  <CharactersWithSpaces>4079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殛歪</cp:lastModifiedBy>
  <cp:lastPrinted>2020-04-30T02:05:23Z</cp:lastPrinted>
  <dcterms:modified xsi:type="dcterms:W3CDTF">2020-04-30T04:28:40Z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