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44"/>
          <w:szCs w:val="44"/>
          <w14:shadow w14:blurRad="50800" w14:dist="38100" w14:dir="2700000" w14:sx="100000" w14:sy="100000" w14:kx="0" w14:ky="0" w14:algn="tl">
            <w14:srgbClr w14:val="000000">
              <w14:alpha w14:val="60000"/>
            </w14:srgbClr>
          </w14:shadow>
        </w:rPr>
      </w:pPr>
      <w:r>
        <w:rPr>
          <w:rFonts w:hint="eastAsia" w:ascii="宋体" w:hAnsi="宋体" w:cs="宋体"/>
          <w:sz w:val="44"/>
          <w:szCs w:val="44"/>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4"/>
          <w:szCs w:val="44"/>
          <w:u w:val="single"/>
          <w:lang w:val="en-US" w:eastAsia="zh-CN"/>
          <w14:shadow w14:blurRad="50800" w14:dist="38100" w14:dir="2700000" w14:sx="100000" w14:sy="100000" w14:kx="0" w14:ky="0" w14:algn="tl">
            <w14:srgbClr w14:val="000000">
              <w14:alpha w14:val="60000"/>
            </w14:srgbClr>
          </w14:shadow>
        </w:rPr>
        <w:t>9号楼层流室风冷热泵机组采购项目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二</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20" w:hangingChars="100"/>
        <w:jc w:val="center"/>
        <w:textAlignment w:val="auto"/>
        <w:outlineLvl w:val="9"/>
        <w:rPr>
          <w:rFonts w:hint="eastAsia" w:ascii="华文细黑" w:hAnsi="华文细黑" w:eastAsia="华文细黑" w:cs="华文细黑"/>
          <w:b/>
          <w:bCs/>
          <w:sz w:val="32"/>
          <w:szCs w:val="32"/>
          <w:lang w:val="en-US" w:eastAsia="zh-CN"/>
        </w:rPr>
      </w:pPr>
      <w:r>
        <w:rPr>
          <w:rFonts w:hint="eastAsia" w:ascii="华文细黑" w:hAnsi="华文细黑" w:eastAsia="华文细黑" w:cs="华文细黑"/>
          <w:b/>
          <w:bCs/>
          <w:sz w:val="32"/>
          <w:szCs w:val="32"/>
          <w:lang w:val="zh-CN"/>
        </w:rPr>
        <w:t>浙江省肿瘤医院</w:t>
      </w:r>
      <w:r>
        <w:rPr>
          <w:rFonts w:hint="eastAsia" w:ascii="华文细黑" w:hAnsi="华文细黑" w:eastAsia="华文细黑" w:cs="华文细黑"/>
          <w:b/>
          <w:bCs/>
          <w:sz w:val="32"/>
          <w:szCs w:val="32"/>
          <w:lang w:val="en-US" w:eastAsia="zh-CN"/>
        </w:rPr>
        <w:t>9号楼层流室风冷热泵机组采购项目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9号楼层流室风冷热泵机组采购项目</w:t>
      </w:r>
      <w:r>
        <w:rPr>
          <w:rFonts w:hint="eastAsia" w:ascii="华文细黑" w:hAnsi="华文细黑" w:eastAsia="华文细黑" w:cs="华文细黑"/>
          <w:color w:val="auto"/>
          <w:sz w:val="24"/>
          <w:szCs w:val="24"/>
        </w:rPr>
        <w:t>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9号楼层流室风冷热泵机组采购项目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（2）货物在正确安装、正常使用和保养条件下，在建筑物使用寿命内的正常使用和运行。货物质保期不得少于12个月（含人工及配件维修）。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（3）供应商除提供货物外，还应随货物向院方提供交付货物的出厂合格证、质量检验报告、厂家营业执照复印件、生产许可证复印件、授权经销合同复印件等相关资料（复印件均需加盖供应单位红章）；</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9"/>
        <w:tblpPr w:leftFromText="180" w:rightFromText="180" w:vertAnchor="text" w:horzAnchor="page" w:tblpX="1134" w:tblpY="17"/>
        <w:tblOverlap w:val="never"/>
        <w:tblW w:w="9850" w:type="dxa"/>
        <w:tblInd w:w="0" w:type="dxa"/>
        <w:tblLayout w:type="fixed"/>
        <w:tblCellMar>
          <w:top w:w="0" w:type="dxa"/>
          <w:left w:w="30" w:type="dxa"/>
          <w:bottom w:w="0" w:type="dxa"/>
          <w:right w:w="30" w:type="dxa"/>
        </w:tblCellMar>
      </w:tblPr>
      <w:tblGrid>
        <w:gridCol w:w="667"/>
        <w:gridCol w:w="2785"/>
        <w:gridCol w:w="1177"/>
        <w:gridCol w:w="2141"/>
        <w:gridCol w:w="945"/>
        <w:gridCol w:w="1050"/>
        <w:gridCol w:w="1085"/>
      </w:tblGrid>
      <w:tr>
        <w:tblPrEx>
          <w:tblCellMar>
            <w:top w:w="0" w:type="dxa"/>
            <w:left w:w="30" w:type="dxa"/>
            <w:bottom w:w="0" w:type="dxa"/>
            <w:right w:w="30" w:type="dxa"/>
          </w:tblCellMar>
        </w:tblPrEx>
        <w:trPr>
          <w:trHeight w:val="406" w:hRule="atLeast"/>
        </w:trPr>
        <w:tc>
          <w:tcPr>
            <w:tcW w:w="66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序号</w:t>
            </w:r>
          </w:p>
        </w:tc>
        <w:tc>
          <w:tcPr>
            <w:tcW w:w="2785"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货物名称</w:t>
            </w:r>
          </w:p>
        </w:tc>
        <w:tc>
          <w:tcPr>
            <w:tcW w:w="1177"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eastAsia="zh-CN"/>
              </w:rPr>
            </w:pPr>
            <w:r>
              <w:rPr>
                <w:rFonts w:hint="eastAsia" w:ascii="华文细黑" w:hAnsi="华文细黑" w:eastAsia="华文细黑" w:cs="华文细黑"/>
                <w:sz w:val="21"/>
                <w:szCs w:val="21"/>
              </w:rPr>
              <w:t>数量</w:t>
            </w:r>
          </w:p>
        </w:tc>
        <w:tc>
          <w:tcPr>
            <w:tcW w:w="2141"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产地/品牌</w:t>
            </w:r>
          </w:p>
        </w:tc>
        <w:tc>
          <w:tcPr>
            <w:tcW w:w="945"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单价（元）</w:t>
            </w:r>
          </w:p>
        </w:tc>
        <w:tc>
          <w:tcPr>
            <w:tcW w:w="1050"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合价（元）</w:t>
            </w:r>
          </w:p>
        </w:tc>
        <w:tc>
          <w:tcPr>
            <w:tcW w:w="1085"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备注</w:t>
            </w:r>
          </w:p>
        </w:tc>
      </w:tr>
      <w:tr>
        <w:tblPrEx>
          <w:tblCellMar>
            <w:top w:w="0" w:type="dxa"/>
            <w:left w:w="30" w:type="dxa"/>
            <w:bottom w:w="0" w:type="dxa"/>
            <w:right w:w="30" w:type="dxa"/>
          </w:tblCellMar>
        </w:tblPrEx>
        <w:trPr>
          <w:trHeight w:val="681" w:hRule="atLeast"/>
        </w:trPr>
        <w:tc>
          <w:tcPr>
            <w:tcW w:w="66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278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风冷热泵机组</w:t>
            </w:r>
          </w:p>
        </w:tc>
        <w:tc>
          <w:tcPr>
            <w:tcW w:w="117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1台</w:t>
            </w:r>
          </w:p>
        </w:tc>
        <w:tc>
          <w:tcPr>
            <w:tcW w:w="214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品牌：约克，欧科，三菱，或同档次品牌</w:t>
            </w:r>
          </w:p>
        </w:tc>
        <w:tc>
          <w:tcPr>
            <w:tcW w:w="94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tcBorders>
              <w:top w:val="single" w:color="auto" w:sz="6" w:space="0"/>
              <w:left w:val="single" w:color="auto" w:sz="4" w:space="0"/>
              <w:bottom w:val="single" w:color="000000"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r>
        <w:tblPrEx>
          <w:tblCellMar>
            <w:top w:w="0" w:type="dxa"/>
            <w:left w:w="30" w:type="dxa"/>
            <w:bottom w:w="0" w:type="dxa"/>
            <w:right w:w="30" w:type="dxa"/>
          </w:tblCellMar>
        </w:tblPrEx>
        <w:trPr>
          <w:trHeight w:val="681" w:hRule="atLeast"/>
        </w:trPr>
        <w:tc>
          <w:tcPr>
            <w:tcW w:w="66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278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旧机组拆除及新机组的安装调试</w:t>
            </w:r>
          </w:p>
        </w:tc>
        <w:tc>
          <w:tcPr>
            <w:tcW w:w="117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default"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1次</w:t>
            </w:r>
          </w:p>
        </w:tc>
        <w:tc>
          <w:tcPr>
            <w:tcW w:w="214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color w:val="auto"/>
                <w:kern w:val="2"/>
                <w:sz w:val="24"/>
                <w:szCs w:val="24"/>
                <w:lang w:val="en-US" w:eastAsia="zh-CN"/>
              </w:rPr>
            </w:pPr>
          </w:p>
        </w:tc>
        <w:tc>
          <w:tcPr>
            <w:tcW w:w="94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tcBorders>
              <w:top w:val="single" w:color="000000" w:sz="4"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CellMar>
            <w:top w:w="0" w:type="dxa"/>
            <w:left w:w="30" w:type="dxa"/>
            <w:bottom w:w="0" w:type="dxa"/>
            <w:right w:w="30" w:type="dxa"/>
          </w:tblCellMar>
        </w:tblPrEx>
        <w:trPr>
          <w:cantSplit/>
          <w:trHeight w:val="445" w:hRule="atLeast"/>
        </w:trPr>
        <w:tc>
          <w:tcPr>
            <w:tcW w:w="8765"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投标总价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c>
          <w:tcPr>
            <w:tcW w:w="1085" w:type="dxa"/>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bl>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合同价格为</w:t>
      </w:r>
      <w:r>
        <w:rPr>
          <w:rFonts w:hint="eastAsia" w:ascii="华文细黑" w:hAnsi="华文细黑" w:eastAsia="华文细黑" w:cs="华文细黑"/>
          <w:color w:val="auto"/>
          <w:sz w:val="24"/>
          <w:szCs w:val="24"/>
          <w:lang w:eastAsia="zh-CN"/>
        </w:rPr>
        <w:t>机组</w:t>
      </w:r>
      <w:r>
        <w:rPr>
          <w:rFonts w:hint="eastAsia" w:ascii="华文细黑" w:hAnsi="华文细黑" w:eastAsia="华文细黑" w:cs="华文细黑"/>
          <w:color w:val="auto"/>
          <w:sz w:val="24"/>
          <w:szCs w:val="24"/>
        </w:rPr>
        <w:t>到达</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指定地点</w:t>
      </w:r>
      <w:r>
        <w:rPr>
          <w:rFonts w:hint="eastAsia" w:ascii="华文细黑" w:hAnsi="华文细黑" w:eastAsia="华文细黑" w:cs="华文细黑"/>
          <w:color w:val="auto"/>
          <w:sz w:val="24"/>
          <w:szCs w:val="24"/>
          <w:lang w:eastAsia="zh-CN"/>
        </w:rPr>
        <w:t>，拆除旧机组安装调试完新机组的价格</w:t>
      </w:r>
      <w:r>
        <w:rPr>
          <w:rFonts w:hint="eastAsia" w:ascii="华文细黑" w:hAnsi="华文细黑" w:eastAsia="华文细黑" w:cs="华文细黑"/>
          <w:color w:val="auto"/>
          <w:sz w:val="24"/>
          <w:szCs w:val="24"/>
          <w:lang w:val="en-US" w:eastAsia="zh-CN"/>
        </w:rPr>
        <w:t>(3天内)</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含一切税费、货物费、运杂费、保险费、装卸落地费、保管费、备品备件专用工具、货物仓储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实行固定单价包干</w:t>
      </w:r>
      <w:r>
        <w:rPr>
          <w:rFonts w:hint="eastAsia" w:ascii="华文细黑" w:hAnsi="华文细黑" w:eastAsia="华文细黑" w:cs="华文细黑"/>
          <w:color w:val="auto"/>
          <w:sz w:val="24"/>
          <w:szCs w:val="24"/>
          <w:lang w:eastAsia="zh-CN"/>
        </w:rPr>
        <w:t>。</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院方</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供应商将货物在院方指定时间运到院方指定的地点以后通知院方进行验收，若货物与进货数目不相符，或有损坏，或者货物的包装、品种、规格、质量等不符合规定，院方有权拒收全部或部分货物，供应商必须按照院方要求收回或补齐，供应商实际交货时间以供应商最终补齐货物时间为准。参与交货验收的单位在货物清单上共同签字，并填写交货验收合格证明，此合格证明为供应商交货的凭证，也是供应商申请付款的必要依。</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供应商在交货的同时应向院方提供空调厂家授权经销合同，产品合格证等相关资料，否则院方有权拒收货物。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 对供应商所提供的产品，院方有权随机抽样送检，如送检产品质量不符合相应国家或者行业标准，院方有权对供应商提出索赔。产品质量必须通过国家检测机构相关部门验收标准为准。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 供应商应派遣有从事同类工作3年以上实践经验的技术人员进行空</w:t>
      </w:r>
      <w:r>
        <w:rPr>
          <w:rFonts w:hint="eastAsia" w:ascii="华文细黑" w:hAnsi="华文细黑" w:eastAsia="华文细黑" w:cs="华文细黑"/>
          <w:color w:val="auto"/>
          <w:sz w:val="24"/>
          <w:szCs w:val="24"/>
          <w:lang w:val="en-US" w:eastAsia="zh-CN"/>
        </w:rPr>
        <w:t xml:space="preserve">调机组的拆除及安装工作，安装人员必须持有国家相关部分颁发的作业证等，持证上岗。安装人员必须服从院方的管理，在院区内所产生的一切人身安全责任和事故由供应商自行处理和负责，院方不承担责任。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8. 空调机组连接及安装必须牢固、可靠，安装必须符合国家及行业相关标准。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符合《中华人民共和国政府采购法》第二十二条规定条件；必须具备本次招标货物或服务的经营资质</w:t>
      </w:r>
      <w:r>
        <w:rPr>
          <w:rFonts w:hint="eastAsia" w:ascii="华文细黑" w:hAnsi="华文细黑" w:eastAsia="华文细黑" w:cs="华文细黑"/>
          <w:color w:val="auto"/>
          <w:sz w:val="24"/>
          <w:szCs w:val="24"/>
          <w:lang w:val="en-US"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响应文件分</w:t>
      </w:r>
      <w:r>
        <w:rPr>
          <w:rFonts w:hint="eastAsia" w:ascii="华文细黑" w:hAnsi="华文细黑" w:eastAsia="华文细黑" w:cs="华文细黑"/>
          <w:color w:val="auto"/>
          <w:sz w:val="24"/>
          <w:szCs w:val="24"/>
          <w:lang w:val="en-US" w:eastAsia="zh-CN"/>
        </w:rPr>
        <w:t>报价文件、</w:t>
      </w:r>
      <w:r>
        <w:rPr>
          <w:rFonts w:hint="eastAsia" w:ascii="华文细黑" w:hAnsi="华文细黑" w:eastAsia="华文细黑" w:cs="华文细黑"/>
          <w:color w:val="auto"/>
          <w:sz w:val="24"/>
          <w:szCs w:val="24"/>
        </w:rPr>
        <w:t>技术文件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商务文件</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按本文件第二条第1款表格内所列内容报价；（2）采购到货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商务文件至少应包括以下内容：证明其为合格供应商和所提供的为合格产品的有关资格证明文件，招标文件要求提供的其他资料等（均需加盖公章）：（1）法人授权委托书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）所有资质及认证文件；（</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技术文件至少应包括以下内容：针对本项目的技术和服务投标方案，招标文件要求提供的其他资料等（均需加盖公章）：（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综合评标法，评分细则详见附件。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本次报价总价不得超过10万元，超过10万元作无效标处理。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所有货物以各批次实际采购数量分批次进行结算，货物到现场安装验收合格完毕，</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在收到该批次货款有效票据后十五个工作日内支付至该批次货款结算总价的95%；留该批次结算总价的5%作为质量保证金。</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（1）双方签署的最终验收合格报告；</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（2）相应金额的发票。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质量保证金：自验收合格后满</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年，售后服务良好，无质量和服务问题，原额（无息）退还质量保证金。</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日（</w:t>
      </w:r>
      <w:r>
        <w:rPr>
          <w:rFonts w:hint="eastAsia" w:ascii="华文细黑" w:hAnsi="华文细黑" w:eastAsia="华文细黑" w:cs="华文细黑"/>
          <w:color w:val="auto"/>
          <w:sz w:val="24"/>
          <w:szCs w:val="24"/>
          <w:lang w:val="en-US" w:eastAsia="zh-CN"/>
        </w:rPr>
        <w:t>周一</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2．开标时间：20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8</w:t>
      </w:r>
      <w:r>
        <w:rPr>
          <w:rFonts w:hint="eastAsia" w:ascii="华文细黑" w:hAnsi="华文细黑" w:eastAsia="华文细黑" w:cs="华文细黑"/>
          <w:color w:val="auto"/>
          <w:sz w:val="24"/>
          <w:szCs w:val="24"/>
        </w:rPr>
        <w:t>日（</w:t>
      </w:r>
      <w:r>
        <w:rPr>
          <w:rFonts w:hint="eastAsia" w:ascii="华文细黑" w:hAnsi="华文细黑" w:eastAsia="华文细黑" w:cs="华文细黑"/>
          <w:color w:val="auto"/>
          <w:sz w:val="24"/>
          <w:szCs w:val="24"/>
          <w:lang w:val="en-US" w:eastAsia="zh-CN"/>
        </w:rPr>
        <w:t>周二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w:t>
      </w:r>
      <w:bookmarkStart w:id="0" w:name="_GoBack"/>
      <w:bookmarkEnd w:id="0"/>
      <w:r>
        <w:rPr>
          <w:rFonts w:hint="eastAsia" w:ascii="华文细黑" w:hAnsi="华文细黑" w:eastAsia="华文细黑" w:cs="华文细黑"/>
          <w:color w:val="auto"/>
          <w:sz w:val="24"/>
          <w:szCs w:val="24"/>
        </w:rPr>
        <w:t>东路1号浙江省肿瘤医院行政楼40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2020年3月30日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 w:val="24"/>
          <w:szCs w:val="24"/>
        </w:rPr>
      </w:pPr>
      <w:r>
        <w:rPr>
          <w:rFonts w:hint="eastAsia" w:ascii="华文中宋" w:hAnsi="华文中宋" w:eastAsia="华文中宋" w:cs="华文中宋"/>
          <w:b/>
          <w:sz w:val="24"/>
          <w:szCs w:val="24"/>
        </w:rPr>
        <w:t>附件：</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2.1</w:t>
      </w:r>
      <w:r>
        <w:rPr>
          <w:rFonts w:hint="eastAsia" w:ascii="华文中宋" w:hAnsi="华文中宋" w:eastAsia="华文中宋" w:cs="华文中宋"/>
          <w:b/>
          <w:bCs/>
          <w:szCs w:val="21"/>
          <w:lang w:val="en-US" w:eastAsia="zh-CN"/>
        </w:rPr>
        <w:t>报价</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40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满足招标文件要求且投标价格最低的投标报价为评标基准价，其价格分为满分。各个供应商的投标价与评标基准价相比，计算出投标报价得分。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投标报价得分=(评标基准价／投标报价)×</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0%×100</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注：以上评分保留小数2位。</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华文中宋" w:hAnsi="华文中宋" w:eastAsia="华文中宋" w:cs="华文中宋"/>
          <w:b/>
          <w:bCs/>
          <w:szCs w:val="21"/>
          <w:lang w:val="en-US" w:eastAsia="zh-CN"/>
        </w:rPr>
      </w:pPr>
      <w:r>
        <w:rPr>
          <w:rFonts w:hint="eastAsia" w:ascii="华文中宋" w:hAnsi="华文中宋" w:eastAsia="华文中宋" w:cs="华文中宋"/>
          <w:b/>
          <w:bCs/>
          <w:szCs w:val="21"/>
          <w:lang w:val="en-US" w:eastAsia="zh-CN"/>
        </w:rPr>
        <w:t>2.2商务分10分：</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投标人自2015年7月1日以来（以合同签订时间为准）具有同类风冷热泵机组供货项目业绩，每个业绩得2分，加满为止。此项以合同复印件加盖公章作为业绩证明材料。（6分）</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具有ISO9001：2000国际质量管理体系认证和中国节能产品认证每项得1分，最高得2分。（2分）</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承诺在原有一年质保期基础上增加质保期1年加1分，2年加2分，最高得2分。（2分）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w:t>
      </w:r>
      <w:r>
        <w:rPr>
          <w:rFonts w:hint="eastAsia" w:ascii="华文中宋" w:hAnsi="华文中宋" w:eastAsia="华文中宋" w:cs="华文中宋"/>
          <w:b/>
          <w:bCs/>
          <w:szCs w:val="21"/>
          <w:lang w:val="en-US" w:eastAsia="zh-CN"/>
        </w:rPr>
        <w:t>3</w:t>
      </w:r>
      <w:r>
        <w:rPr>
          <w:rFonts w:hint="eastAsia" w:ascii="华文中宋" w:hAnsi="华文中宋" w:eastAsia="华文中宋" w:cs="华文中宋"/>
          <w:b/>
          <w:bCs/>
          <w:szCs w:val="21"/>
        </w:rPr>
        <w:t>技术分</w:t>
      </w:r>
      <w:r>
        <w:rPr>
          <w:rFonts w:hint="eastAsia" w:ascii="华文中宋" w:hAnsi="华文中宋" w:eastAsia="华文中宋" w:cs="华文中宋"/>
          <w:b/>
          <w:bCs/>
          <w:szCs w:val="21"/>
          <w:lang w:val="en-US" w:eastAsia="zh-CN"/>
        </w:rPr>
        <w:t>50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产品的品牌知名度及质量可靠性</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产品技术、投标人生产能力及供货包装运输保证</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针对医院的</w:t>
      </w:r>
      <w:r>
        <w:rPr>
          <w:rFonts w:hint="eastAsia" w:ascii="华文中宋" w:hAnsi="华文中宋" w:eastAsia="华文中宋" w:cs="华文中宋"/>
          <w:szCs w:val="21"/>
        </w:rPr>
        <w:t>施工方案及保证措施是否具有针对性、</w:t>
      </w:r>
      <w:r>
        <w:rPr>
          <w:rFonts w:hint="eastAsia" w:ascii="华文中宋" w:hAnsi="华文中宋" w:eastAsia="华文中宋" w:cs="华文中宋"/>
          <w:szCs w:val="21"/>
          <w:lang w:val="en-US" w:eastAsia="zh-CN"/>
        </w:rPr>
        <w:t>是否</w:t>
      </w:r>
      <w:r>
        <w:rPr>
          <w:rFonts w:hint="eastAsia" w:ascii="华文中宋" w:hAnsi="华文中宋" w:eastAsia="华文中宋" w:cs="华文中宋"/>
          <w:szCs w:val="21"/>
        </w:rPr>
        <w:t>科学合理（</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）派驻现场的技术管理人员</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施工人员</w:t>
      </w:r>
      <w:r>
        <w:rPr>
          <w:rFonts w:hint="eastAsia" w:ascii="华文中宋" w:hAnsi="华文中宋" w:eastAsia="华文中宋" w:cs="华文中宋"/>
          <w:szCs w:val="21"/>
        </w:rPr>
        <w:t>的专业配置是否合理（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）售后</w:t>
      </w:r>
      <w:r>
        <w:rPr>
          <w:rFonts w:hint="eastAsia" w:ascii="华文中宋" w:hAnsi="华文中宋" w:eastAsia="华文中宋" w:cs="华文中宋"/>
          <w:szCs w:val="21"/>
          <w:lang w:val="en-US" w:eastAsia="zh-CN"/>
        </w:rPr>
        <w:t>技术服务及</w:t>
      </w:r>
      <w:r>
        <w:rPr>
          <w:rFonts w:hint="eastAsia" w:ascii="华文中宋" w:hAnsi="华文中宋" w:eastAsia="华文中宋" w:cs="华文中宋"/>
          <w:szCs w:val="21"/>
        </w:rPr>
        <w:t>承诺。（</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产品到货安装时间为3天（10分）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lang w:val="en-US" w:eastAsia="zh-CN"/>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2.2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2.3</w:t>
      </w:r>
      <w:r>
        <w:rPr>
          <w:rFonts w:hint="eastAsia" w:ascii="华文中宋" w:hAnsi="华文中宋" w:eastAsia="华文中宋" w:cs="华文中宋"/>
          <w:szCs w:val="21"/>
        </w:rPr>
        <w:t xml:space="preserve"> 项由各评标专家分别打分，各投标单位的最终评分值取各专家评分的平均值。</w:t>
      </w:r>
      <w:r>
        <w:rPr>
          <w:rFonts w:hint="eastAsia" w:ascii="华文中宋" w:hAnsi="华文中宋" w:eastAsia="华文中宋" w:cs="华文中宋"/>
          <w:szCs w:val="21"/>
          <w:lang w:val="en-US" w:eastAsia="zh-CN"/>
        </w:rPr>
        <w:t>报价分、技术分、商务分</w:t>
      </w:r>
      <w:r>
        <w:rPr>
          <w:rFonts w:hint="eastAsia" w:ascii="华文中宋" w:hAnsi="华文中宋" w:eastAsia="华文中宋" w:cs="华文中宋"/>
          <w:szCs w:val="21"/>
        </w:rPr>
        <w:t>得分相加后为各投标单位的总得分。总得分最高和次高的投标单位为第一、第二中标候选单位。总得分相同则按商务报价得分的高低顺序排名次，高的为第一中标候选人。</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1"/>
      </w:rPr>
    </w:pPr>
    <w:r>
      <w:fldChar w:fldCharType="begin"/>
    </w:r>
    <w:r>
      <w:rPr>
        <w:rStyle w:val="11"/>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1"/>
      </w:rPr>
      <w:instrText xml:space="preserve"> PAGE </w:instrText>
    </w:r>
    <w:r>
      <w:fldChar w:fldCharType="separate"/>
    </w:r>
    <w:r>
      <w:rPr>
        <w:rStyle w:val="11"/>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5C547"/>
    <w:multiLevelType w:val="singleLevel"/>
    <w:tmpl w:val="C015C5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22E527F"/>
    <w:rsid w:val="06401223"/>
    <w:rsid w:val="07C904D2"/>
    <w:rsid w:val="07CD72E2"/>
    <w:rsid w:val="08A94A13"/>
    <w:rsid w:val="09AC7B34"/>
    <w:rsid w:val="0AC9476D"/>
    <w:rsid w:val="0E424BB4"/>
    <w:rsid w:val="13AA5AD0"/>
    <w:rsid w:val="1DF07351"/>
    <w:rsid w:val="1E755027"/>
    <w:rsid w:val="21F1676A"/>
    <w:rsid w:val="221723E0"/>
    <w:rsid w:val="25F76C1E"/>
    <w:rsid w:val="26212EF7"/>
    <w:rsid w:val="27622B4F"/>
    <w:rsid w:val="27CF45C4"/>
    <w:rsid w:val="2BF96F6F"/>
    <w:rsid w:val="2D6B50D0"/>
    <w:rsid w:val="31E32748"/>
    <w:rsid w:val="347D0A86"/>
    <w:rsid w:val="353324D4"/>
    <w:rsid w:val="36477320"/>
    <w:rsid w:val="368339AB"/>
    <w:rsid w:val="38EF7149"/>
    <w:rsid w:val="38FC7F3D"/>
    <w:rsid w:val="3A140A17"/>
    <w:rsid w:val="3B5E66AF"/>
    <w:rsid w:val="3BF63F09"/>
    <w:rsid w:val="40C07F15"/>
    <w:rsid w:val="464D3366"/>
    <w:rsid w:val="48730FDA"/>
    <w:rsid w:val="49D32A72"/>
    <w:rsid w:val="4AAC6732"/>
    <w:rsid w:val="57A65A0D"/>
    <w:rsid w:val="57E906EE"/>
    <w:rsid w:val="58774EA9"/>
    <w:rsid w:val="60555B0C"/>
    <w:rsid w:val="64C17567"/>
    <w:rsid w:val="64D96C47"/>
    <w:rsid w:val="64EC31D0"/>
    <w:rsid w:val="66846EB0"/>
    <w:rsid w:val="67564F5E"/>
    <w:rsid w:val="67832C8C"/>
    <w:rsid w:val="6A350B0E"/>
    <w:rsid w:val="6BBB0499"/>
    <w:rsid w:val="6E8C65C5"/>
    <w:rsid w:val="72262380"/>
    <w:rsid w:val="72F25736"/>
    <w:rsid w:val="7B5F4326"/>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page number"/>
    <w:basedOn w:val="10"/>
    <w:qFormat/>
    <w:uiPriority w:val="0"/>
  </w:style>
  <w:style w:type="paragraph" w:customStyle="1" w:styleId="12">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Martin</cp:lastModifiedBy>
  <cp:lastPrinted>2018-07-17T01:54:00Z</cp:lastPrinted>
  <dcterms:modified xsi:type="dcterms:W3CDTF">2020-03-30T07:19:52Z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