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0"/>
          <w:szCs w:val="30"/>
        </w:rPr>
      </w:pPr>
      <w:r>
        <w:rPr>
          <w:rFonts w:hint="eastAsia"/>
          <w:sz w:val="30"/>
          <w:szCs w:val="30"/>
        </w:rPr>
        <w:t xml:space="preserve">     </w:t>
      </w:r>
    </w:p>
    <w:p>
      <w:pPr>
        <w:rPr>
          <w:sz w:val="30"/>
          <w:szCs w:val="30"/>
        </w:rPr>
      </w:pPr>
    </w:p>
    <w:p>
      <w:pPr>
        <w:ind w:firstLine="1200" w:firstLineChars="400"/>
        <w:rPr>
          <w:sz w:val="30"/>
          <w:szCs w:val="30"/>
          <w:u w:val="single"/>
        </w:rPr>
      </w:pPr>
    </w:p>
    <w:p>
      <w:pPr>
        <w:jc w:val="center"/>
        <w:rPr>
          <w:b/>
          <w:bCs/>
          <w:sz w:val="52"/>
          <w:szCs w:val="44"/>
          <w:u w:val="single"/>
        </w:rPr>
      </w:pPr>
      <w:r>
        <w:rPr>
          <w:rFonts w:hint="eastAsia"/>
          <w:b/>
          <w:bCs/>
          <w:sz w:val="52"/>
          <w:szCs w:val="44"/>
          <w:u w:val="single"/>
        </w:rPr>
        <w:t>浙江省肿瘤医院</w:t>
      </w:r>
    </w:p>
    <w:p>
      <w:pPr>
        <w:jc w:val="center"/>
        <w:rPr>
          <w:b/>
          <w:bCs/>
          <w:sz w:val="52"/>
          <w:szCs w:val="44"/>
          <w:u w:val="single"/>
        </w:rPr>
      </w:pPr>
      <w:r>
        <w:rPr>
          <w:rFonts w:hint="eastAsia"/>
          <w:b/>
          <w:bCs/>
          <w:sz w:val="52"/>
          <w:szCs w:val="44"/>
          <w:u w:val="single"/>
        </w:rPr>
        <w:t>放疗大数据标准化系统平台</w:t>
      </w:r>
    </w:p>
    <w:p>
      <w:pPr>
        <w:jc w:val="center"/>
        <w:rPr>
          <w:b/>
          <w:bCs/>
          <w:sz w:val="52"/>
          <w:szCs w:val="44"/>
          <w:u w:val="single"/>
        </w:rPr>
      </w:pPr>
      <w:r>
        <w:rPr>
          <w:rFonts w:hint="eastAsia"/>
          <w:b/>
          <w:bCs/>
          <w:sz w:val="52"/>
          <w:szCs w:val="44"/>
          <w:u w:val="single"/>
        </w:rPr>
        <w:t>招标文件</w:t>
      </w:r>
    </w:p>
    <w:p>
      <w:pPr>
        <w:jc w:val="center"/>
        <w:rPr>
          <w:b/>
          <w:bCs/>
          <w:sz w:val="52"/>
          <w:szCs w:val="44"/>
        </w:rPr>
      </w:pPr>
    </w:p>
    <w:p>
      <w:pPr>
        <w:jc w:val="center"/>
        <w:rPr>
          <w:b/>
          <w:bCs/>
          <w:sz w:val="52"/>
          <w:szCs w:val="44"/>
          <w:u w:val="single"/>
        </w:rPr>
      </w:pPr>
    </w:p>
    <w:p>
      <w:pPr>
        <w:ind w:firstLine="1200" w:firstLineChars="400"/>
        <w:rPr>
          <w:sz w:val="30"/>
          <w:szCs w:val="30"/>
        </w:rPr>
      </w:pPr>
    </w:p>
    <w:p>
      <w:pPr>
        <w:ind w:firstLine="1200" w:firstLineChars="400"/>
        <w:rPr>
          <w:sz w:val="30"/>
          <w:szCs w:val="30"/>
        </w:rPr>
      </w:pPr>
    </w:p>
    <w:p>
      <w:pPr>
        <w:ind w:firstLine="1200" w:firstLineChars="400"/>
        <w:rPr>
          <w:sz w:val="30"/>
          <w:szCs w:val="30"/>
        </w:rPr>
      </w:pPr>
    </w:p>
    <w:p>
      <w:pPr>
        <w:ind w:firstLine="1200" w:firstLineChars="400"/>
        <w:rPr>
          <w:sz w:val="30"/>
          <w:szCs w:val="30"/>
        </w:rPr>
      </w:pPr>
    </w:p>
    <w:p>
      <w:pPr>
        <w:ind w:firstLine="1200" w:firstLineChars="400"/>
        <w:rPr>
          <w:sz w:val="30"/>
          <w:szCs w:val="30"/>
        </w:rPr>
      </w:pPr>
    </w:p>
    <w:p>
      <w:pPr>
        <w:ind w:firstLine="1200" w:firstLineChars="400"/>
        <w:rPr>
          <w:sz w:val="30"/>
          <w:szCs w:val="30"/>
        </w:rPr>
      </w:pPr>
    </w:p>
    <w:p>
      <w:pPr>
        <w:ind w:firstLine="1200" w:firstLineChars="400"/>
        <w:rPr>
          <w:sz w:val="30"/>
          <w:szCs w:val="30"/>
        </w:rPr>
      </w:pPr>
    </w:p>
    <w:p>
      <w:pPr>
        <w:ind w:firstLine="1200" w:firstLineChars="400"/>
        <w:rPr>
          <w:sz w:val="30"/>
          <w:szCs w:val="30"/>
        </w:rPr>
      </w:pPr>
    </w:p>
    <w:p>
      <w:pPr>
        <w:ind w:firstLine="1200" w:firstLineChars="400"/>
        <w:rPr>
          <w:sz w:val="30"/>
          <w:szCs w:val="30"/>
        </w:rPr>
      </w:pPr>
    </w:p>
    <w:p>
      <w:pPr>
        <w:ind w:firstLine="1200" w:firstLineChars="400"/>
        <w:rPr>
          <w:sz w:val="30"/>
          <w:szCs w:val="30"/>
        </w:rPr>
      </w:pPr>
    </w:p>
    <w:p>
      <w:pPr>
        <w:ind w:firstLine="1200" w:firstLineChars="400"/>
        <w:rPr>
          <w:sz w:val="30"/>
          <w:szCs w:val="30"/>
        </w:rPr>
      </w:pPr>
    </w:p>
    <w:p>
      <w:pPr>
        <w:ind w:firstLine="1200" w:firstLineChars="400"/>
        <w:rPr>
          <w:sz w:val="30"/>
          <w:szCs w:val="30"/>
        </w:rPr>
      </w:pPr>
    </w:p>
    <w:p>
      <w:pPr>
        <w:ind w:firstLine="1200" w:firstLineChars="400"/>
        <w:rPr>
          <w:sz w:val="30"/>
          <w:szCs w:val="30"/>
        </w:rPr>
      </w:pPr>
    </w:p>
    <w:p>
      <w:pPr>
        <w:ind w:firstLine="1200" w:firstLineChars="400"/>
        <w:rPr>
          <w:sz w:val="30"/>
          <w:szCs w:val="30"/>
        </w:rPr>
      </w:pPr>
    </w:p>
    <w:p>
      <w:pPr>
        <w:ind w:firstLine="1200" w:firstLineChars="400"/>
        <w:rPr>
          <w:sz w:val="30"/>
          <w:szCs w:val="30"/>
        </w:rPr>
      </w:pPr>
    </w:p>
    <w:p>
      <w:pPr>
        <w:ind w:firstLine="1200" w:firstLineChars="400"/>
        <w:rPr>
          <w:sz w:val="30"/>
          <w:szCs w:val="30"/>
        </w:rPr>
      </w:pPr>
    </w:p>
    <w:p>
      <w:pPr>
        <w:ind w:firstLine="1200" w:firstLineChars="400"/>
        <w:rPr>
          <w:sz w:val="30"/>
          <w:szCs w:val="30"/>
        </w:rPr>
      </w:pPr>
    </w:p>
    <w:p>
      <w:pPr>
        <w:jc w:val="center"/>
        <w:rPr>
          <w:b/>
          <w:bCs/>
          <w:sz w:val="30"/>
          <w:szCs w:val="30"/>
        </w:rPr>
      </w:pPr>
      <w:r>
        <w:rPr>
          <w:rFonts w:hint="eastAsia"/>
          <w:b/>
          <w:bCs/>
          <w:sz w:val="30"/>
          <w:szCs w:val="30"/>
        </w:rPr>
        <w:t xml:space="preserve">  投标承诺函</w:t>
      </w:r>
    </w:p>
    <w:p>
      <w:pPr>
        <w:spacing w:line="600" w:lineRule="exact"/>
        <w:rPr>
          <w:szCs w:val="21"/>
        </w:rPr>
      </w:pPr>
      <w:r>
        <w:rPr>
          <w:rFonts w:hint="eastAsia"/>
          <w:szCs w:val="21"/>
          <w:u w:val="single"/>
        </w:rPr>
        <w:t xml:space="preserve">致 </w:t>
      </w:r>
      <w:r>
        <w:rPr>
          <w:szCs w:val="21"/>
          <w:u w:val="single"/>
        </w:rPr>
        <w:t xml:space="preserve">          </w:t>
      </w:r>
      <w:r>
        <w:rPr>
          <w:rFonts w:hint="eastAsia"/>
          <w:szCs w:val="21"/>
          <w:u w:val="single"/>
        </w:rPr>
        <w:t xml:space="preserve">        ：</w:t>
      </w:r>
      <w:r>
        <w:rPr>
          <w:rFonts w:hint="eastAsia"/>
          <w:szCs w:val="21"/>
        </w:rPr>
        <w:t xml:space="preserve"> </w:t>
      </w:r>
    </w:p>
    <w:p>
      <w:pPr>
        <w:spacing w:line="600" w:lineRule="exact"/>
        <w:ind w:firstLine="600"/>
        <w:rPr>
          <w:szCs w:val="21"/>
        </w:rPr>
      </w:pPr>
      <w:r>
        <w:rPr>
          <w:rFonts w:hint="eastAsia"/>
          <w:szCs w:val="21"/>
        </w:rPr>
        <w:t>我方决定参加贵方组织的</w:t>
      </w:r>
      <w:r>
        <w:rPr>
          <w:rFonts w:hint="eastAsia"/>
          <w:szCs w:val="21"/>
          <w:u w:val="single"/>
        </w:rPr>
        <w:t xml:space="preserve"> </w:t>
      </w:r>
      <w:r>
        <w:rPr>
          <w:szCs w:val="21"/>
          <w:u w:val="single"/>
        </w:rPr>
        <w:t xml:space="preserve">                </w:t>
      </w:r>
      <w:r>
        <w:rPr>
          <w:rFonts w:hint="eastAsia"/>
          <w:szCs w:val="21"/>
        </w:rPr>
        <w:t>招投标活动，对在项目的整个招投标过程中作出如下承诺：</w:t>
      </w:r>
      <w:r>
        <w:rPr>
          <w:rFonts w:hint="eastAsia"/>
          <w:szCs w:val="21"/>
        </w:rPr>
        <w:br w:type="textWrapping"/>
      </w:r>
      <w:r>
        <w:rPr>
          <w:rFonts w:hint="eastAsia"/>
          <w:szCs w:val="21"/>
        </w:rPr>
        <w:t xml:space="preserve">    1、在投标、开标、评标、定标、公示、中标及合同签订等过程中，不向招标相关工作人员行贿或者提供其他不正当利益，不提供虚假材料，不采取不正当手段诋毁、排挤其他投标人，不与招投标的各方（包括招标人、其他投标人及与项目相关的其他当事人）恶意串通投标。</w:t>
      </w:r>
    </w:p>
    <w:p>
      <w:pPr>
        <w:spacing w:line="600" w:lineRule="exact"/>
        <w:ind w:firstLine="420" w:firstLineChars="200"/>
        <w:rPr>
          <w:szCs w:val="21"/>
        </w:rPr>
      </w:pPr>
      <w:r>
        <w:rPr>
          <w:rFonts w:hint="eastAsia"/>
          <w:szCs w:val="21"/>
        </w:rPr>
        <w:t>2、对招标人提供的与本次招标涉及的相关资料、信息等给予保密，保证不予外泄。遵纪、守法，遵守招标文件对廉政、保密方面的要求。</w:t>
      </w:r>
    </w:p>
    <w:p>
      <w:pPr>
        <w:spacing w:line="600" w:lineRule="exact"/>
        <w:ind w:firstLine="420" w:firstLineChars="200"/>
        <w:rPr>
          <w:szCs w:val="21"/>
        </w:rPr>
      </w:pPr>
      <w:r>
        <w:rPr>
          <w:rFonts w:hint="eastAsia"/>
          <w:szCs w:val="21"/>
        </w:rPr>
        <w:t>3、无论能否成为本次招标的中标人，均承诺按本项目中标价执行与贵方已签订的合同。</w:t>
      </w:r>
    </w:p>
    <w:p>
      <w:pPr>
        <w:spacing w:line="600" w:lineRule="exact"/>
        <w:ind w:firstLine="420" w:firstLineChars="200"/>
        <w:rPr>
          <w:szCs w:val="21"/>
        </w:rPr>
      </w:pPr>
      <w:r>
        <w:rPr>
          <w:rFonts w:hint="eastAsia"/>
          <w:szCs w:val="21"/>
        </w:rPr>
        <w:t>4、招投标文件中的其他要求。如违背以上承诺，我公司愿意接受被取消投标资格的处罚；</w:t>
      </w:r>
    </w:p>
    <w:p>
      <w:pPr>
        <w:spacing w:line="600" w:lineRule="exact"/>
        <w:ind w:firstLine="600"/>
        <w:rPr>
          <w:szCs w:val="21"/>
        </w:rPr>
      </w:pPr>
      <w:r>
        <w:rPr>
          <w:rFonts w:hint="eastAsia"/>
          <w:szCs w:val="21"/>
        </w:rPr>
        <w:t>特此承诺</w:t>
      </w:r>
    </w:p>
    <w:p>
      <w:pPr>
        <w:spacing w:line="600" w:lineRule="exact"/>
        <w:ind w:firstLine="600"/>
        <w:rPr>
          <w:szCs w:val="21"/>
        </w:rPr>
      </w:pPr>
    </w:p>
    <w:p>
      <w:pPr>
        <w:spacing w:line="600" w:lineRule="exact"/>
        <w:ind w:firstLine="600"/>
        <w:jc w:val="right"/>
        <w:rPr>
          <w:szCs w:val="21"/>
        </w:rPr>
      </w:pPr>
      <w:r>
        <w:rPr>
          <w:rFonts w:hint="eastAsia"/>
          <w:szCs w:val="21"/>
        </w:rPr>
        <w:t>投标人：</w:t>
      </w:r>
      <w:r>
        <w:rPr>
          <w:rFonts w:hint="eastAsia"/>
          <w:szCs w:val="21"/>
          <w:u w:val="single"/>
        </w:rPr>
        <w:t xml:space="preserve"> </w:t>
      </w:r>
      <w:r>
        <w:rPr>
          <w:szCs w:val="21"/>
          <w:u w:val="single"/>
        </w:rPr>
        <w:t xml:space="preserve">                      </w:t>
      </w:r>
      <w:r>
        <w:rPr>
          <w:rFonts w:hint="eastAsia"/>
          <w:szCs w:val="21"/>
        </w:rPr>
        <w:t>（盖章）</w:t>
      </w:r>
    </w:p>
    <w:p>
      <w:pPr>
        <w:spacing w:line="600" w:lineRule="exact"/>
        <w:ind w:firstLine="600"/>
        <w:jc w:val="right"/>
        <w:rPr>
          <w:szCs w:val="21"/>
        </w:rPr>
      </w:pPr>
      <w:r>
        <w:rPr>
          <w:rFonts w:hint="eastAsia"/>
          <w:szCs w:val="21"/>
        </w:rPr>
        <w:t xml:space="preserve">   法定代表人或委托代理人：</w:t>
      </w:r>
      <w:r>
        <w:rPr>
          <w:rFonts w:hint="eastAsia"/>
          <w:szCs w:val="21"/>
          <w:u w:val="single"/>
        </w:rPr>
        <w:t xml:space="preserve"> </w:t>
      </w:r>
      <w:r>
        <w:rPr>
          <w:szCs w:val="21"/>
          <w:u w:val="single"/>
        </w:rPr>
        <w:t xml:space="preserve">  </w:t>
      </w:r>
      <w:r>
        <w:rPr>
          <w:rFonts w:hint="eastAsia"/>
          <w:szCs w:val="21"/>
        </w:rPr>
        <w:t>（签字或签章）</w:t>
      </w:r>
    </w:p>
    <w:p>
      <w:pPr>
        <w:spacing w:line="600" w:lineRule="exact"/>
        <w:ind w:firstLine="600"/>
        <w:jc w:val="center"/>
        <w:rPr>
          <w:szCs w:val="21"/>
        </w:rPr>
      </w:pPr>
      <w:r>
        <w:rPr>
          <w:rFonts w:hint="eastAsia"/>
          <w:szCs w:val="21"/>
        </w:rPr>
        <w:t xml:space="preserve">                      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rPr>
          <w:sz w:val="30"/>
          <w:szCs w:val="30"/>
          <w:u w:val="single"/>
        </w:rPr>
      </w:pPr>
    </w:p>
    <w:p>
      <w:pPr>
        <w:rPr>
          <w:sz w:val="30"/>
          <w:szCs w:val="30"/>
          <w:u w:val="single"/>
        </w:rPr>
      </w:pPr>
    </w:p>
    <w:p>
      <w:pPr>
        <w:ind w:firstLine="2861" w:firstLineChars="950"/>
        <w:rPr>
          <w:b/>
          <w:bCs/>
          <w:sz w:val="30"/>
          <w:szCs w:val="30"/>
        </w:rPr>
      </w:pPr>
      <w:r>
        <w:rPr>
          <w:rFonts w:hint="eastAsia"/>
          <w:b/>
          <w:bCs/>
          <w:sz w:val="30"/>
          <w:szCs w:val="30"/>
        </w:rPr>
        <w:t>法定代表人身份证明</w:t>
      </w:r>
    </w:p>
    <w:p>
      <w:pPr>
        <w:rPr>
          <w:b/>
          <w:bCs/>
          <w:sz w:val="30"/>
          <w:szCs w:val="30"/>
        </w:rPr>
      </w:pPr>
    </w:p>
    <w:p>
      <w:pPr>
        <w:numPr>
          <w:ilvl w:val="0"/>
          <w:numId w:val="1"/>
        </w:numPr>
        <w:jc w:val="center"/>
        <w:rPr>
          <w:b/>
          <w:bCs/>
          <w:sz w:val="30"/>
          <w:szCs w:val="30"/>
        </w:rPr>
      </w:pPr>
      <w:r>
        <w:rPr>
          <w:rFonts w:hint="eastAsia"/>
          <w:b/>
          <w:bCs/>
          <w:sz w:val="30"/>
          <w:szCs w:val="30"/>
        </w:rPr>
        <w:t>法定代表人身份证明</w:t>
      </w:r>
    </w:p>
    <w:p>
      <w:pPr>
        <w:rPr>
          <w:b/>
          <w:bCs/>
          <w:szCs w:val="21"/>
        </w:rPr>
      </w:pPr>
    </w:p>
    <w:p>
      <w:pPr>
        <w:rPr>
          <w:b/>
          <w:bCs/>
          <w:szCs w:val="21"/>
        </w:rPr>
      </w:pPr>
    </w:p>
    <w:p>
      <w:pPr>
        <w:spacing w:line="520" w:lineRule="exact"/>
        <w:rPr>
          <w:szCs w:val="21"/>
        </w:rPr>
      </w:pPr>
      <w:r>
        <w:rPr>
          <w:rFonts w:hint="eastAsia"/>
          <w:szCs w:val="21"/>
        </w:rPr>
        <w:t>投标人名称：</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 xml:space="preserve">    单位性质：</w:t>
      </w:r>
      <w:r>
        <w:rPr>
          <w:rFonts w:hint="eastAsia"/>
          <w:szCs w:val="21"/>
          <w:u w:val="single"/>
        </w:rPr>
        <w:t xml:space="preserve"> </w:t>
      </w:r>
      <w:r>
        <w:rPr>
          <w:szCs w:val="21"/>
          <w:u w:val="single"/>
        </w:rPr>
        <w:t xml:space="preserve">                </w:t>
      </w:r>
      <w:r>
        <w:rPr>
          <w:rFonts w:hint="eastAsia"/>
          <w:szCs w:val="21"/>
        </w:rPr>
        <w:t xml:space="preserve">    </w:t>
      </w:r>
    </w:p>
    <w:p>
      <w:pPr>
        <w:spacing w:line="520" w:lineRule="exact"/>
        <w:rPr>
          <w:szCs w:val="21"/>
        </w:rPr>
      </w:pPr>
      <w:r>
        <w:rPr>
          <w:rFonts w:hint="eastAsia"/>
          <w:szCs w:val="21"/>
        </w:rPr>
        <w:t xml:space="preserve">地址： </w:t>
      </w:r>
      <w:r>
        <w:rPr>
          <w:szCs w:val="21"/>
        </w:rPr>
        <w:t xml:space="preserve">        </w:t>
      </w:r>
    </w:p>
    <w:p>
      <w:pPr>
        <w:spacing w:line="520" w:lineRule="exact"/>
        <w:rPr>
          <w:szCs w:val="21"/>
        </w:rPr>
      </w:pPr>
      <w:r>
        <w:rPr>
          <w:rFonts w:hint="eastAsia"/>
          <w:szCs w:val="21"/>
        </w:rPr>
        <w:t>成立时间：</w:t>
      </w:r>
      <w:r>
        <w:rPr>
          <w:szCs w:val="21"/>
          <w:u w:val="single"/>
        </w:rPr>
        <w:t xml:space="preserve">    </w:t>
      </w:r>
      <w:r>
        <w:rPr>
          <w:rFonts w:hint="eastAsia"/>
          <w:szCs w:val="21"/>
          <w:u w:val="single"/>
        </w:rPr>
        <w:t xml:space="preserve"> </w:t>
      </w:r>
      <w:r>
        <w:rPr>
          <w:rFonts w:hint="eastAsia"/>
          <w:szCs w:val="21"/>
        </w:rPr>
        <w:t>年</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月</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日</w:t>
      </w:r>
    </w:p>
    <w:p>
      <w:pPr>
        <w:spacing w:line="520" w:lineRule="exact"/>
        <w:rPr>
          <w:szCs w:val="21"/>
          <w:u w:val="single"/>
        </w:rPr>
      </w:pPr>
      <w:r>
        <w:rPr>
          <w:rFonts w:hint="eastAsia"/>
          <w:szCs w:val="21"/>
        </w:rPr>
        <w:t>经营期限：</w:t>
      </w:r>
      <w:r>
        <w:rPr>
          <w:szCs w:val="21"/>
          <w:u w:val="single"/>
        </w:rPr>
        <w:t xml:space="preserve">    </w:t>
      </w:r>
      <w:r>
        <w:rPr>
          <w:rFonts w:hint="eastAsia"/>
          <w:szCs w:val="21"/>
          <w:u w:val="single"/>
        </w:rPr>
        <w:t>年</w:t>
      </w:r>
      <w:r>
        <w:rPr>
          <w:szCs w:val="21"/>
          <w:u w:val="single"/>
        </w:rPr>
        <w:t xml:space="preserve">   </w:t>
      </w:r>
      <w:r>
        <w:rPr>
          <w:rFonts w:hint="eastAsia"/>
          <w:szCs w:val="21"/>
          <w:u w:val="single"/>
        </w:rPr>
        <w:t>月</w:t>
      </w:r>
      <w:r>
        <w:rPr>
          <w:szCs w:val="21"/>
          <w:u w:val="single"/>
        </w:rPr>
        <w:t xml:space="preserve">   </w:t>
      </w:r>
      <w:r>
        <w:rPr>
          <w:rFonts w:hint="eastAsia"/>
          <w:szCs w:val="21"/>
          <w:u w:val="single"/>
        </w:rPr>
        <w:t>日至</w:t>
      </w:r>
      <w:r>
        <w:rPr>
          <w:szCs w:val="21"/>
          <w:u w:val="single"/>
        </w:rPr>
        <w:t xml:space="preserve">    </w:t>
      </w:r>
      <w:r>
        <w:rPr>
          <w:rFonts w:hint="eastAsia"/>
          <w:szCs w:val="21"/>
          <w:u w:val="single"/>
        </w:rPr>
        <w:t>年</w:t>
      </w:r>
      <w:r>
        <w:rPr>
          <w:szCs w:val="21"/>
          <w:u w:val="single"/>
        </w:rPr>
        <w:t xml:space="preserve">    </w:t>
      </w:r>
      <w:r>
        <w:rPr>
          <w:rFonts w:hint="eastAsia"/>
          <w:szCs w:val="21"/>
          <w:u w:val="single"/>
        </w:rPr>
        <w:t>月</w:t>
      </w:r>
      <w:r>
        <w:rPr>
          <w:szCs w:val="21"/>
          <w:u w:val="single"/>
        </w:rPr>
        <w:t xml:space="preserve">    </w:t>
      </w:r>
      <w:r>
        <w:rPr>
          <w:rFonts w:hint="eastAsia"/>
          <w:szCs w:val="21"/>
          <w:u w:val="single"/>
        </w:rPr>
        <w:t>日</w:t>
      </w:r>
    </w:p>
    <w:p>
      <w:pPr>
        <w:spacing w:line="520" w:lineRule="exact"/>
        <w:rPr>
          <w:szCs w:val="21"/>
        </w:rPr>
      </w:pPr>
      <w:r>
        <w:rPr>
          <w:rFonts w:hint="eastAsia"/>
          <w:szCs w:val="21"/>
        </w:rPr>
        <w:t>姓名：</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 xml:space="preserve"> 性别：</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年龄：</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职务：</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 xml:space="preserve">系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 xml:space="preserve"> 的法定代表人。特此证明。</w:t>
      </w:r>
    </w:p>
    <w:p>
      <w:pPr>
        <w:spacing w:line="520" w:lineRule="exact"/>
        <w:rPr>
          <w:szCs w:val="21"/>
        </w:rPr>
      </w:pPr>
    </w:p>
    <w:p>
      <w:pPr>
        <w:spacing w:line="520" w:lineRule="exact"/>
        <w:rPr>
          <w:szCs w:val="21"/>
        </w:rPr>
      </w:pPr>
    </w:p>
    <w:p>
      <w:pPr>
        <w:spacing w:line="520" w:lineRule="exact"/>
        <w:rPr>
          <w:szCs w:val="21"/>
        </w:rPr>
      </w:pPr>
      <w:r>
        <w:rPr>
          <w:rFonts w:hint="eastAsia"/>
          <w:szCs w:val="21"/>
        </w:rPr>
        <w:t>附：法定代表人身份证复印件</w:t>
      </w:r>
    </w:p>
    <w:p>
      <w:pPr>
        <w:spacing w:line="520" w:lineRule="exact"/>
        <w:rPr>
          <w:szCs w:val="21"/>
        </w:rPr>
      </w:pPr>
    </w:p>
    <w:p>
      <w:pPr>
        <w:tabs>
          <w:tab w:val="left" w:pos="1994"/>
        </w:tabs>
        <w:spacing w:line="520" w:lineRule="exact"/>
        <w:rPr>
          <w:szCs w:val="21"/>
        </w:rPr>
      </w:pPr>
      <w:r>
        <w:rPr>
          <w:szCs w:val="21"/>
        </w:rPr>
        <w:tab/>
      </w:r>
    </w:p>
    <w:p>
      <w:pPr>
        <w:spacing w:line="520" w:lineRule="exact"/>
        <w:rPr>
          <w:szCs w:val="21"/>
        </w:rPr>
      </w:pPr>
    </w:p>
    <w:p>
      <w:pPr>
        <w:spacing w:line="520" w:lineRule="exact"/>
        <w:rPr>
          <w:szCs w:val="21"/>
        </w:rPr>
      </w:pPr>
    </w:p>
    <w:p>
      <w:pPr>
        <w:spacing w:line="520" w:lineRule="exact"/>
        <w:rPr>
          <w:szCs w:val="21"/>
        </w:rPr>
      </w:pPr>
    </w:p>
    <w:p>
      <w:pPr>
        <w:spacing w:line="520" w:lineRule="exact"/>
        <w:jc w:val="right"/>
        <w:rPr>
          <w:szCs w:val="21"/>
        </w:rPr>
      </w:pPr>
      <w:r>
        <w:rPr>
          <w:rFonts w:hint="eastAsia"/>
          <w:szCs w:val="21"/>
        </w:rPr>
        <w:t>投标人：</w:t>
      </w:r>
      <w:r>
        <w:rPr>
          <w:rFonts w:hint="eastAsia"/>
          <w:szCs w:val="21"/>
          <w:u w:val="single"/>
        </w:rPr>
        <w:t xml:space="preserve"> </w:t>
      </w:r>
      <w:r>
        <w:rPr>
          <w:szCs w:val="21"/>
          <w:u w:val="single"/>
        </w:rPr>
        <w:t xml:space="preserve">                      </w:t>
      </w:r>
      <w:r>
        <w:rPr>
          <w:rFonts w:hint="eastAsia"/>
          <w:szCs w:val="21"/>
        </w:rPr>
        <w:t xml:space="preserve"> （盖单位章）</w:t>
      </w:r>
    </w:p>
    <w:p>
      <w:pPr>
        <w:spacing w:line="520" w:lineRule="exact"/>
        <w:jc w:val="right"/>
        <w:rPr>
          <w:szCs w:val="21"/>
        </w:rPr>
      </w:pPr>
      <w:r>
        <w:rPr>
          <w:rFonts w:hint="eastAsia"/>
          <w:szCs w:val="21"/>
        </w:rPr>
        <w:t>法定代表人：</w:t>
      </w:r>
      <w:r>
        <w:rPr>
          <w:rFonts w:hint="eastAsia"/>
          <w:szCs w:val="21"/>
          <w:u w:val="single"/>
        </w:rPr>
        <w:t xml:space="preserve"> </w:t>
      </w:r>
      <w:r>
        <w:rPr>
          <w:szCs w:val="21"/>
          <w:u w:val="single"/>
        </w:rPr>
        <w:t xml:space="preserve">            </w:t>
      </w:r>
      <w:r>
        <w:rPr>
          <w:rFonts w:hint="eastAsia"/>
          <w:szCs w:val="21"/>
        </w:rPr>
        <w:t>（签字）</w:t>
      </w:r>
    </w:p>
    <w:p>
      <w:pPr>
        <w:spacing w:line="520" w:lineRule="exact"/>
        <w:jc w:val="center"/>
        <w:rPr>
          <w:szCs w:val="21"/>
        </w:rPr>
      </w:pPr>
      <w:r>
        <w:rPr>
          <w:rFonts w:hint="eastAsia"/>
          <w:szCs w:val="21"/>
        </w:rPr>
        <w:t>身份证号码：</w:t>
      </w:r>
      <w:r>
        <w:rPr>
          <w:szCs w:val="21"/>
          <w:u w:val="single"/>
        </w:rPr>
        <w:t xml:space="preserve">                   </w:t>
      </w:r>
    </w:p>
    <w:p>
      <w:pPr>
        <w:spacing w:line="520" w:lineRule="exact"/>
        <w:rPr>
          <w:szCs w:val="21"/>
        </w:rPr>
      </w:pPr>
      <w:r>
        <w:rPr>
          <w:rFonts w:hint="eastAsia"/>
          <w:szCs w:val="21"/>
        </w:rPr>
        <w:br w:type="page"/>
      </w:r>
    </w:p>
    <w:p>
      <w:pPr>
        <w:jc w:val="center"/>
        <w:rPr>
          <w:b/>
          <w:bCs/>
          <w:sz w:val="30"/>
          <w:szCs w:val="30"/>
        </w:rPr>
      </w:pPr>
      <w:r>
        <w:rPr>
          <w:rFonts w:hint="eastAsia"/>
          <w:b/>
          <w:bCs/>
          <w:sz w:val="30"/>
          <w:szCs w:val="30"/>
        </w:rPr>
        <w:t xml:space="preserve">   投标函</w:t>
      </w:r>
    </w:p>
    <w:p>
      <w:pPr>
        <w:spacing w:line="600" w:lineRule="exact"/>
        <w:rPr>
          <w:szCs w:val="21"/>
          <w:u w:val="single"/>
        </w:rPr>
      </w:pPr>
      <w:r>
        <w:rPr>
          <w:rFonts w:hint="eastAsia"/>
          <w:szCs w:val="21"/>
        </w:rPr>
        <w:t>致：</w:t>
      </w:r>
      <w:r>
        <w:rPr>
          <w:rFonts w:hint="eastAsia"/>
          <w:szCs w:val="21"/>
          <w:u w:val="single"/>
        </w:rPr>
        <w:t xml:space="preserve"> </w:t>
      </w:r>
      <w:r>
        <w:rPr>
          <w:szCs w:val="21"/>
          <w:u w:val="single"/>
        </w:rPr>
        <w:t xml:space="preserve">              </w:t>
      </w:r>
      <w:r>
        <w:rPr>
          <w:rFonts w:hint="eastAsia"/>
          <w:szCs w:val="21"/>
          <w:u w:val="single"/>
        </w:rPr>
        <w:t xml:space="preserve">  ：</w:t>
      </w:r>
    </w:p>
    <w:p>
      <w:pPr>
        <w:numPr>
          <w:ilvl w:val="0"/>
          <w:numId w:val="2"/>
        </w:numPr>
        <w:spacing w:line="600" w:lineRule="exact"/>
        <w:ind w:firstLine="420"/>
        <w:rPr>
          <w:szCs w:val="21"/>
        </w:rPr>
      </w:pPr>
      <w:r>
        <w:rPr>
          <w:rFonts w:hint="eastAsia"/>
          <w:szCs w:val="21"/>
        </w:rPr>
        <w:t>我方已仔细研究了</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招标文件的全部内容，愿意以以下分项报价合计（大写）</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（分项报价单价详见投标报价一览表）参与本次招标项目投标：</w:t>
      </w:r>
    </w:p>
    <w:p>
      <w:pPr>
        <w:numPr>
          <w:ilvl w:val="0"/>
          <w:numId w:val="3"/>
        </w:numPr>
        <w:spacing w:line="600" w:lineRule="exact"/>
        <w:ind w:firstLine="420" w:firstLineChars="200"/>
        <w:rPr>
          <w:szCs w:val="21"/>
        </w:rPr>
      </w:pPr>
      <w:r>
        <w:rPr>
          <w:rFonts w:hint="eastAsia"/>
          <w:szCs w:val="21"/>
        </w:rPr>
        <w:t>我方承诺在投标有效期内不修改、撤销投标文件。</w:t>
      </w:r>
    </w:p>
    <w:p>
      <w:pPr>
        <w:numPr>
          <w:ilvl w:val="0"/>
          <w:numId w:val="3"/>
        </w:numPr>
        <w:spacing w:line="600" w:lineRule="exact"/>
        <w:ind w:firstLine="420" w:firstLineChars="200"/>
        <w:rPr>
          <w:szCs w:val="21"/>
        </w:rPr>
      </w:pPr>
      <w:r>
        <w:rPr>
          <w:rFonts w:hint="eastAsia"/>
          <w:szCs w:val="21"/>
        </w:rPr>
        <w:t>如我方中标：我方承诺在收到中标通知书后，在中标通知书规定的期限内与你方签订合同。</w:t>
      </w:r>
    </w:p>
    <w:p>
      <w:pPr>
        <w:numPr>
          <w:ilvl w:val="0"/>
          <w:numId w:val="3"/>
        </w:numPr>
        <w:spacing w:line="600" w:lineRule="exact"/>
        <w:ind w:firstLine="420" w:firstLineChars="200"/>
        <w:rPr>
          <w:szCs w:val="21"/>
        </w:rPr>
      </w:pPr>
      <w:r>
        <w:rPr>
          <w:rFonts w:hint="eastAsia"/>
          <w:szCs w:val="21"/>
        </w:rPr>
        <w:t>我方在此声明，所递交的投标文件及有关资料内容完整、真实和准确、在投标过程中不以腐败、欺诈及其他不正手段干扰招投标活动。</w:t>
      </w:r>
    </w:p>
    <w:p>
      <w:pPr>
        <w:numPr>
          <w:ilvl w:val="0"/>
          <w:numId w:val="3"/>
        </w:numPr>
        <w:spacing w:line="600" w:lineRule="exact"/>
        <w:ind w:firstLine="420" w:firstLineChars="200"/>
        <w:rPr>
          <w:szCs w:val="21"/>
        </w:rPr>
      </w:pPr>
      <w:r>
        <w:rPr>
          <w:rFonts w:hint="eastAsia"/>
          <w:szCs w:val="21"/>
        </w:rPr>
        <w:t>（其他补充说明）。</w:t>
      </w:r>
    </w:p>
    <w:p>
      <w:pPr>
        <w:spacing w:line="600" w:lineRule="exact"/>
        <w:rPr>
          <w:szCs w:val="21"/>
        </w:rPr>
      </w:pPr>
    </w:p>
    <w:p>
      <w:pPr>
        <w:spacing w:line="520" w:lineRule="exact"/>
        <w:rPr>
          <w:szCs w:val="21"/>
        </w:rPr>
      </w:pPr>
      <w:r>
        <w:rPr>
          <w:rFonts w:hint="eastAsia"/>
          <w:szCs w:val="21"/>
        </w:rPr>
        <w:t>投标人：</w:t>
      </w:r>
      <w:r>
        <w:rPr>
          <w:rFonts w:hint="eastAsia"/>
          <w:szCs w:val="21"/>
          <w:u w:val="single"/>
        </w:rPr>
        <w:t xml:space="preserve"> </w:t>
      </w:r>
      <w:r>
        <w:rPr>
          <w:szCs w:val="21"/>
          <w:u w:val="single"/>
        </w:rPr>
        <w:t xml:space="preserve">                </w:t>
      </w:r>
      <w:r>
        <w:rPr>
          <w:rFonts w:hint="eastAsia"/>
          <w:szCs w:val="21"/>
        </w:rPr>
        <w:t>（盖单位章）</w:t>
      </w:r>
    </w:p>
    <w:p>
      <w:pPr>
        <w:spacing w:line="520" w:lineRule="exact"/>
        <w:rPr>
          <w:szCs w:val="21"/>
        </w:rPr>
      </w:pPr>
      <w:r>
        <w:rPr>
          <w:rFonts w:hint="eastAsia"/>
          <w:szCs w:val="21"/>
        </w:rPr>
        <w:t>法定代表人或其委托代理人：</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（签字）</w:t>
      </w:r>
    </w:p>
    <w:p>
      <w:pPr>
        <w:spacing w:line="520" w:lineRule="exact"/>
        <w:rPr>
          <w:szCs w:val="21"/>
          <w:u w:val="single"/>
        </w:rPr>
      </w:pPr>
      <w:r>
        <w:rPr>
          <w:rFonts w:hint="eastAsia"/>
          <w:szCs w:val="21"/>
        </w:rPr>
        <w:t>地址：</w:t>
      </w:r>
      <w:r>
        <w:rPr>
          <w:rFonts w:hint="eastAsia"/>
          <w:szCs w:val="21"/>
          <w:u w:val="single"/>
        </w:rPr>
        <w:t xml:space="preserve"> </w:t>
      </w:r>
      <w:r>
        <w:rPr>
          <w:szCs w:val="21"/>
          <w:u w:val="single"/>
        </w:rPr>
        <w:t xml:space="preserve">                                       </w:t>
      </w:r>
    </w:p>
    <w:p>
      <w:pPr>
        <w:spacing w:line="520" w:lineRule="exact"/>
        <w:rPr>
          <w:szCs w:val="21"/>
          <w:u w:val="single"/>
        </w:rPr>
      </w:pPr>
      <w:r>
        <w:rPr>
          <w:rFonts w:hint="eastAsia"/>
          <w:szCs w:val="21"/>
        </w:rPr>
        <w:t>网址：</w:t>
      </w:r>
      <w:r>
        <w:rPr>
          <w:szCs w:val="21"/>
          <w:u w:val="single"/>
        </w:rPr>
        <w:t xml:space="preserve">                    </w:t>
      </w:r>
      <w:r>
        <w:rPr>
          <w:rFonts w:hint="eastAsia"/>
          <w:szCs w:val="21"/>
          <w:u w:val="single"/>
        </w:rPr>
        <w:t xml:space="preserve"> </w:t>
      </w:r>
    </w:p>
    <w:p>
      <w:pPr>
        <w:spacing w:line="520" w:lineRule="exact"/>
        <w:rPr>
          <w:szCs w:val="21"/>
        </w:rPr>
      </w:pPr>
      <w:r>
        <w:rPr>
          <w:rFonts w:hint="eastAsia"/>
          <w:szCs w:val="21"/>
        </w:rPr>
        <w:t>电话：</w:t>
      </w:r>
      <w:r>
        <w:rPr>
          <w:sz w:val="22"/>
        </w:rPr>
        <w:t xml:space="preserve">  </w:t>
      </w:r>
      <w:r>
        <w:rPr>
          <w:rFonts w:hint="eastAsia"/>
          <w:szCs w:val="21"/>
        </w:rPr>
        <w:t xml:space="preserve">                 </w:t>
      </w:r>
    </w:p>
    <w:p>
      <w:pPr>
        <w:spacing w:line="520" w:lineRule="exact"/>
        <w:rPr>
          <w:sz w:val="22"/>
        </w:rPr>
      </w:pPr>
      <w:r>
        <w:rPr>
          <w:rFonts w:hint="eastAsia"/>
          <w:szCs w:val="21"/>
        </w:rPr>
        <w:t>传真：</w:t>
      </w:r>
      <w:r>
        <w:rPr>
          <w:sz w:val="22"/>
        </w:rPr>
        <w:t xml:space="preserve">                   </w:t>
      </w:r>
    </w:p>
    <w:p>
      <w:pPr>
        <w:spacing w:line="520" w:lineRule="exact"/>
        <w:rPr>
          <w:szCs w:val="21"/>
          <w:u w:val="single"/>
        </w:rPr>
      </w:pPr>
      <w:r>
        <w:rPr>
          <w:rFonts w:hint="eastAsia"/>
          <w:szCs w:val="21"/>
        </w:rPr>
        <w:t>邮政编码：</w:t>
      </w:r>
      <w:r>
        <w:rPr>
          <w:szCs w:val="21"/>
          <w:u w:val="single"/>
        </w:rPr>
        <w:t xml:space="preserve">         </w:t>
      </w:r>
      <w:r>
        <w:rPr>
          <w:rFonts w:hint="eastAsia"/>
          <w:szCs w:val="21"/>
          <w:u w:val="single"/>
        </w:rPr>
        <w:t xml:space="preserve"> </w:t>
      </w:r>
    </w:p>
    <w:p>
      <w:pPr>
        <w:spacing w:line="520" w:lineRule="exact"/>
        <w:rPr>
          <w:szCs w:val="21"/>
          <w:u w:val="single"/>
        </w:rPr>
      </w:pPr>
    </w:p>
    <w:p>
      <w:pPr>
        <w:spacing w:line="520" w:lineRule="exact"/>
        <w:rPr>
          <w:szCs w:val="21"/>
          <w:u w:val="single"/>
        </w:rPr>
      </w:pPr>
    </w:p>
    <w:p>
      <w:pPr>
        <w:spacing w:line="520" w:lineRule="exact"/>
        <w:rPr>
          <w:szCs w:val="21"/>
          <w:u w:val="single"/>
        </w:rPr>
        <w:sectPr>
          <w:pgSz w:w="11906" w:h="16838"/>
          <w:pgMar w:top="1440" w:right="1800" w:bottom="1440" w:left="1800" w:header="851" w:footer="992" w:gutter="0"/>
          <w:cols w:space="425" w:num="1"/>
          <w:docGrid w:type="lines" w:linePitch="312" w:charSpace="0"/>
        </w:sectPr>
      </w:pPr>
    </w:p>
    <w:p>
      <w:pPr>
        <w:spacing w:line="520" w:lineRule="exact"/>
        <w:jc w:val="center"/>
        <w:rPr>
          <w:b/>
          <w:bCs/>
          <w:sz w:val="30"/>
          <w:szCs w:val="30"/>
        </w:rPr>
      </w:pPr>
      <w:r>
        <w:rPr>
          <w:rFonts w:hint="eastAsia"/>
          <w:b/>
          <w:bCs/>
          <w:sz w:val="30"/>
          <w:szCs w:val="30"/>
        </w:rPr>
        <w:t>投标要求</w:t>
      </w:r>
    </w:p>
    <w:p>
      <w:pPr>
        <w:spacing w:line="520" w:lineRule="exact"/>
        <w:rPr>
          <w:b/>
          <w:bCs/>
          <w:sz w:val="30"/>
          <w:szCs w:val="30"/>
        </w:rPr>
      </w:pPr>
      <w:r>
        <w:rPr>
          <w:rFonts w:hint="eastAsia"/>
          <w:b/>
          <w:bCs/>
          <w:sz w:val="30"/>
          <w:szCs w:val="30"/>
        </w:rPr>
        <w:t>主要功能需求描述（一）</w:t>
      </w:r>
    </w:p>
    <w:tbl>
      <w:tblPr>
        <w:tblStyle w:val="5"/>
        <w:tblW w:w="10995" w:type="dxa"/>
        <w:jc w:val="center"/>
        <w:tblInd w:w="0" w:type="dxa"/>
        <w:tblLayout w:type="fixed"/>
        <w:tblCellMar>
          <w:top w:w="0" w:type="dxa"/>
          <w:left w:w="108" w:type="dxa"/>
          <w:bottom w:w="0" w:type="dxa"/>
          <w:right w:w="108" w:type="dxa"/>
        </w:tblCellMar>
      </w:tblPr>
      <w:tblGrid>
        <w:gridCol w:w="1286"/>
        <w:gridCol w:w="1488"/>
        <w:gridCol w:w="2835"/>
        <w:gridCol w:w="5386"/>
      </w:tblGrid>
      <w:tr>
        <w:tblPrEx>
          <w:tblLayout w:type="fixed"/>
          <w:tblCellMar>
            <w:top w:w="0" w:type="dxa"/>
            <w:left w:w="108" w:type="dxa"/>
            <w:bottom w:w="0" w:type="dxa"/>
            <w:right w:w="108" w:type="dxa"/>
          </w:tblCellMar>
        </w:tblPrEx>
        <w:trPr>
          <w:trHeight w:val="400" w:hRule="atLeast"/>
          <w:jc w:val="center"/>
        </w:trPr>
        <w:tc>
          <w:tcPr>
            <w:tcW w:w="1286" w:type="dxa"/>
            <w:tcBorders>
              <w:top w:val="single" w:color="auto" w:sz="4" w:space="0"/>
              <w:left w:val="single" w:color="auto" w:sz="4" w:space="0"/>
              <w:bottom w:val="single" w:color="auto" w:sz="4" w:space="0"/>
              <w:right w:val="single" w:color="auto" w:sz="4" w:space="0"/>
            </w:tcBorders>
            <w:shd w:val="clear" w:color="000000" w:fill="9BC2E6"/>
            <w:vAlign w:val="center"/>
          </w:tcPr>
          <w:p>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一级功能</w:t>
            </w:r>
          </w:p>
        </w:tc>
        <w:tc>
          <w:tcPr>
            <w:tcW w:w="1488" w:type="dxa"/>
            <w:tcBorders>
              <w:top w:val="single" w:color="auto" w:sz="4" w:space="0"/>
              <w:left w:val="nil"/>
              <w:bottom w:val="single" w:color="auto" w:sz="4" w:space="0"/>
              <w:right w:val="single" w:color="auto" w:sz="4" w:space="0"/>
            </w:tcBorders>
            <w:shd w:val="clear" w:color="000000" w:fill="9BC2E6"/>
            <w:vAlign w:val="center"/>
          </w:tcPr>
          <w:p>
            <w:pPr>
              <w:widowControl/>
              <w:jc w:val="left"/>
              <w:rPr>
                <w:rFonts w:ascii="微软雅黑" w:hAnsi="微软雅黑" w:eastAsia="微软雅黑" w:cs="宋体"/>
                <w:kern w:val="0"/>
                <w:sz w:val="24"/>
              </w:rPr>
            </w:pPr>
            <w:r>
              <w:rPr>
                <w:rFonts w:hint="eastAsia" w:ascii="微软雅黑" w:hAnsi="微软雅黑" w:eastAsia="微软雅黑" w:cs="宋体"/>
                <w:kern w:val="0"/>
                <w:sz w:val="24"/>
              </w:rPr>
              <w:t>二级功能</w:t>
            </w:r>
          </w:p>
        </w:tc>
        <w:tc>
          <w:tcPr>
            <w:tcW w:w="2835" w:type="dxa"/>
            <w:tcBorders>
              <w:top w:val="single" w:color="auto" w:sz="4" w:space="0"/>
              <w:left w:val="nil"/>
              <w:bottom w:val="single" w:color="auto" w:sz="4" w:space="0"/>
              <w:right w:val="single" w:color="auto" w:sz="4" w:space="0"/>
            </w:tcBorders>
            <w:shd w:val="clear" w:color="000000" w:fill="9BC2E6"/>
            <w:vAlign w:val="center"/>
          </w:tcPr>
          <w:p>
            <w:pPr>
              <w:widowControl/>
              <w:jc w:val="left"/>
              <w:rPr>
                <w:rFonts w:ascii="微软雅黑" w:hAnsi="微软雅黑" w:eastAsia="微软雅黑" w:cs="宋体"/>
                <w:kern w:val="0"/>
                <w:sz w:val="24"/>
              </w:rPr>
            </w:pPr>
            <w:r>
              <w:rPr>
                <w:rFonts w:hint="eastAsia" w:ascii="微软雅黑" w:hAnsi="微软雅黑" w:eastAsia="微软雅黑" w:cs="宋体"/>
                <w:kern w:val="0"/>
                <w:sz w:val="24"/>
              </w:rPr>
              <w:t>三级功能</w:t>
            </w:r>
          </w:p>
        </w:tc>
        <w:tc>
          <w:tcPr>
            <w:tcW w:w="5386" w:type="dxa"/>
            <w:tcBorders>
              <w:top w:val="single" w:color="auto" w:sz="4" w:space="0"/>
              <w:left w:val="nil"/>
              <w:bottom w:val="single" w:color="auto" w:sz="4" w:space="0"/>
              <w:right w:val="single" w:color="auto" w:sz="4" w:space="0"/>
            </w:tcBorders>
            <w:shd w:val="clear" w:color="000000" w:fill="9BC2E6"/>
            <w:vAlign w:val="center"/>
          </w:tcPr>
          <w:p>
            <w:pPr>
              <w:widowControl/>
              <w:jc w:val="left"/>
              <w:rPr>
                <w:rFonts w:ascii="微软雅黑" w:hAnsi="微软雅黑" w:eastAsia="微软雅黑" w:cs="宋体"/>
                <w:kern w:val="0"/>
                <w:sz w:val="24"/>
              </w:rPr>
            </w:pPr>
            <w:r>
              <w:rPr>
                <w:rFonts w:hint="eastAsia" w:ascii="微软雅黑" w:hAnsi="微软雅黑" w:eastAsia="微软雅黑" w:cs="宋体"/>
                <w:kern w:val="0"/>
                <w:sz w:val="24"/>
              </w:rPr>
              <w:t>功能详情</w:t>
            </w:r>
          </w:p>
        </w:tc>
      </w:tr>
      <w:tr>
        <w:tblPrEx>
          <w:tblLayout w:type="fixed"/>
          <w:tblCellMar>
            <w:top w:w="0" w:type="dxa"/>
            <w:left w:w="108" w:type="dxa"/>
            <w:bottom w:w="0" w:type="dxa"/>
            <w:right w:w="108" w:type="dxa"/>
          </w:tblCellMar>
        </w:tblPrEx>
        <w:trPr>
          <w:trHeight w:val="320" w:hRule="atLeast"/>
          <w:jc w:val="center"/>
        </w:trPr>
        <w:tc>
          <w:tcPr>
            <w:tcW w:w="12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登录</w:t>
            </w: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登录窗口</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输入账号和密码</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打开系统，弹出登录窗口，在账户输入框输入账户，密码输入框内输入密码，点击登录，进入系统。</w:t>
            </w:r>
          </w:p>
        </w:tc>
      </w:tr>
      <w:tr>
        <w:tblPrEx>
          <w:tblLayout w:type="fixed"/>
          <w:tblCellMar>
            <w:top w:w="0" w:type="dxa"/>
            <w:left w:w="108" w:type="dxa"/>
            <w:bottom w:w="0" w:type="dxa"/>
            <w:right w:w="108" w:type="dxa"/>
          </w:tblCellMar>
        </w:tblPrEx>
        <w:trPr>
          <w:trHeight w:val="320" w:hRule="atLeast"/>
          <w:jc w:val="center"/>
        </w:trPr>
        <w:tc>
          <w:tcPr>
            <w:tcW w:w="12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系统管理</w:t>
            </w: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账户管理</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新增用户和维护用户信息</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可以新增新用户，对原有用户的账户信息进行改动管理。</w:t>
            </w:r>
          </w:p>
        </w:tc>
      </w:tr>
      <w:tr>
        <w:tblPrEx>
          <w:tblLayout w:type="fixed"/>
          <w:tblCellMar>
            <w:top w:w="0" w:type="dxa"/>
            <w:left w:w="108" w:type="dxa"/>
            <w:bottom w:w="0" w:type="dxa"/>
            <w:right w:w="108" w:type="dxa"/>
          </w:tblCellMar>
        </w:tblPrEx>
        <w:trPr>
          <w:trHeight w:val="320" w:hRule="atLeast"/>
          <w:jc w:val="center"/>
        </w:trPr>
        <w:tc>
          <w:tcPr>
            <w:tcW w:w="1286" w:type="dxa"/>
            <w:vMerge w:val="restart"/>
            <w:tcBorders>
              <w:top w:val="single" w:color="auto" w:sz="4" w:space="0"/>
              <w:left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系统菜单栏</w:t>
            </w: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最小化</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最小化窗口</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最小化窗口</w:t>
            </w:r>
          </w:p>
        </w:tc>
      </w:tr>
      <w:tr>
        <w:tblPrEx>
          <w:tblLayout w:type="fixed"/>
          <w:tblCellMar>
            <w:top w:w="0" w:type="dxa"/>
            <w:left w:w="108" w:type="dxa"/>
            <w:bottom w:w="0" w:type="dxa"/>
            <w:right w:w="108" w:type="dxa"/>
          </w:tblCellMar>
        </w:tblPrEx>
        <w:trPr>
          <w:trHeight w:val="320" w:hRule="atLeast"/>
          <w:jc w:val="center"/>
        </w:trPr>
        <w:tc>
          <w:tcPr>
            <w:tcW w:w="1286"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最大化</w:t>
            </w:r>
            <w:r>
              <w:rPr>
                <w:rFonts w:ascii="Helvetica" w:hAnsi="Helvetica" w:eastAsia="宋体" w:cs="宋体"/>
                <w:color w:val="000000"/>
                <w:kern w:val="0"/>
                <w:sz w:val="18"/>
                <w:szCs w:val="18"/>
              </w:rPr>
              <w:t>/</w:t>
            </w:r>
            <w:r>
              <w:rPr>
                <w:rFonts w:hint="eastAsia" w:ascii="宋体" w:hAnsi="宋体" w:eastAsia="宋体" w:cs="宋体"/>
                <w:color w:val="000000"/>
                <w:kern w:val="0"/>
                <w:sz w:val="18"/>
                <w:szCs w:val="18"/>
              </w:rPr>
              <w:t>还原</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最大化</w:t>
            </w:r>
            <w:r>
              <w:rPr>
                <w:rFonts w:ascii="Helvetica" w:hAnsi="Helvetica" w:eastAsia="宋体" w:cs="宋体"/>
                <w:color w:val="000000"/>
                <w:kern w:val="0"/>
                <w:sz w:val="18"/>
                <w:szCs w:val="18"/>
              </w:rPr>
              <w:t>/</w:t>
            </w:r>
            <w:r>
              <w:rPr>
                <w:rFonts w:hint="eastAsia" w:ascii="宋体" w:hAnsi="宋体" w:eastAsia="宋体" w:cs="宋体"/>
                <w:color w:val="000000"/>
                <w:kern w:val="0"/>
                <w:sz w:val="18"/>
                <w:szCs w:val="18"/>
              </w:rPr>
              <w:t>还原窗口</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最大化窗口</w:t>
            </w:r>
          </w:p>
        </w:tc>
      </w:tr>
      <w:tr>
        <w:tblPrEx>
          <w:tblLayout w:type="fixed"/>
          <w:tblCellMar>
            <w:top w:w="0" w:type="dxa"/>
            <w:left w:w="108" w:type="dxa"/>
            <w:bottom w:w="0" w:type="dxa"/>
            <w:right w:w="108" w:type="dxa"/>
          </w:tblCellMar>
        </w:tblPrEx>
        <w:trPr>
          <w:trHeight w:val="780" w:hRule="atLeast"/>
          <w:jc w:val="center"/>
        </w:trPr>
        <w:tc>
          <w:tcPr>
            <w:tcW w:w="1286"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关闭系统</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关闭系统</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鼠标单击关闭系统按钮，弹出提示窗口</w:t>
            </w:r>
            <w:r>
              <w:rPr>
                <w:rFonts w:ascii="Helvetica" w:hAnsi="Helvetica" w:eastAsia="宋体" w:cs="宋体"/>
                <w:kern w:val="0"/>
                <w:sz w:val="18"/>
                <w:szCs w:val="18"/>
              </w:rPr>
              <w:br w:type="textWrapping"/>
            </w:r>
            <w:r>
              <w:rPr>
                <w:rFonts w:hint="eastAsia" w:ascii="宋体" w:hAnsi="宋体" w:eastAsia="宋体" w:cs="宋体"/>
                <w:kern w:val="0"/>
                <w:sz w:val="18"/>
                <w:szCs w:val="18"/>
              </w:rPr>
              <w:t>单击确定退出程序</w:t>
            </w:r>
            <w:r>
              <w:rPr>
                <w:rFonts w:ascii="Helvetica" w:hAnsi="Helvetica" w:eastAsia="宋体" w:cs="宋体"/>
                <w:kern w:val="0"/>
                <w:sz w:val="18"/>
                <w:szCs w:val="18"/>
              </w:rPr>
              <w:br w:type="textWrapping"/>
            </w:r>
            <w:r>
              <w:rPr>
                <w:rFonts w:hint="eastAsia" w:ascii="宋体" w:hAnsi="宋体" w:eastAsia="宋体" w:cs="宋体"/>
                <w:kern w:val="0"/>
                <w:sz w:val="18"/>
                <w:szCs w:val="18"/>
              </w:rPr>
              <w:t>单击取消返回当前操作界面</w:t>
            </w:r>
          </w:p>
        </w:tc>
      </w:tr>
      <w:tr>
        <w:tblPrEx>
          <w:tblLayout w:type="fixed"/>
          <w:tblCellMar>
            <w:top w:w="0" w:type="dxa"/>
            <w:left w:w="108" w:type="dxa"/>
            <w:bottom w:w="0" w:type="dxa"/>
            <w:right w:w="108" w:type="dxa"/>
          </w:tblCellMar>
        </w:tblPrEx>
        <w:trPr>
          <w:trHeight w:val="320" w:hRule="atLeast"/>
          <w:jc w:val="center"/>
        </w:trPr>
        <w:tc>
          <w:tcPr>
            <w:tcW w:w="1286"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拉取信息</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进入拉取信息界面</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鼠标单击拉取信息菜单页，系统进入拉取信息界面</w:t>
            </w:r>
          </w:p>
        </w:tc>
      </w:tr>
      <w:tr>
        <w:tblPrEx>
          <w:tblLayout w:type="fixed"/>
          <w:tblCellMar>
            <w:top w:w="0" w:type="dxa"/>
            <w:left w:w="108" w:type="dxa"/>
            <w:bottom w:w="0" w:type="dxa"/>
            <w:right w:w="108" w:type="dxa"/>
          </w:tblCellMar>
        </w:tblPrEx>
        <w:trPr>
          <w:trHeight w:val="320" w:hRule="atLeast"/>
          <w:jc w:val="center"/>
        </w:trPr>
        <w:tc>
          <w:tcPr>
            <w:tcW w:w="1286"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信息列表</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进入信息列表界面</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展示从EMR里面拉取的信息</w:t>
            </w:r>
          </w:p>
        </w:tc>
      </w:tr>
      <w:tr>
        <w:tblPrEx>
          <w:tblLayout w:type="fixed"/>
          <w:tblCellMar>
            <w:top w:w="0" w:type="dxa"/>
            <w:left w:w="108" w:type="dxa"/>
            <w:bottom w:w="0" w:type="dxa"/>
            <w:right w:w="108" w:type="dxa"/>
          </w:tblCellMar>
        </w:tblPrEx>
        <w:trPr>
          <w:trHeight w:val="780" w:hRule="atLeast"/>
          <w:jc w:val="center"/>
        </w:trPr>
        <w:tc>
          <w:tcPr>
            <w:tcW w:w="1286"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患者详情（详细信息）</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进入详细信息界面</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1、鼠标双击数据，进入详细界面界面</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2、当信息列表不存在数据时，单击详细信息菜单页时，界面为空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3、当信息列表存在数据时，光标自动Highlight到第一页，显示Highlight数据信息</w:t>
            </w:r>
          </w:p>
        </w:tc>
      </w:tr>
      <w:tr>
        <w:tblPrEx>
          <w:tblLayout w:type="fixed"/>
          <w:tblCellMar>
            <w:top w:w="0" w:type="dxa"/>
            <w:left w:w="108" w:type="dxa"/>
            <w:bottom w:w="0" w:type="dxa"/>
            <w:right w:w="108" w:type="dxa"/>
          </w:tblCellMar>
        </w:tblPrEx>
        <w:trPr>
          <w:trHeight w:val="1300" w:hRule="atLeast"/>
          <w:jc w:val="center"/>
        </w:trPr>
        <w:tc>
          <w:tcPr>
            <w:tcW w:w="128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Helvetica" w:hAnsi="Helvetica" w:eastAsia="等线" w:cs="宋体"/>
                <w:color w:val="000000"/>
                <w:kern w:val="0"/>
                <w:sz w:val="18"/>
                <w:szCs w:val="18"/>
              </w:rPr>
            </w:pPr>
            <w:r>
              <w:rPr>
                <w:rFonts w:ascii="Helvetica" w:hAnsi="Helvetica" w:eastAsia="等线" w:cs="宋体"/>
                <w:color w:val="000000"/>
                <w:kern w:val="0"/>
                <w:sz w:val="18"/>
                <w:szCs w:val="18"/>
              </w:rPr>
              <w:t>信息列表</w:t>
            </w: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查询展示栏</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展示根据条件查询数据</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1、默认为全部已匹配数据，按照住院号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2、默认存在横向滚动条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数据超出显示范围出现纵向滚动条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3、系统默认每次加载前三页数据，翻到第四页需要重新加载新的数据</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4、双击数据，进入详细信息界面</w:t>
            </w:r>
          </w:p>
        </w:tc>
      </w:tr>
      <w:tr>
        <w:tblPrEx>
          <w:tblLayout w:type="fixed"/>
          <w:tblCellMar>
            <w:top w:w="0" w:type="dxa"/>
            <w:left w:w="108" w:type="dxa"/>
            <w:bottom w:w="0" w:type="dxa"/>
            <w:right w:w="108" w:type="dxa"/>
          </w:tblCellMar>
        </w:tblPrEx>
        <w:trPr>
          <w:trHeight w:val="32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Helvetica" w:hAnsi="Helvetica" w:eastAsia="等线" w:cs="宋体"/>
                <w:color w:val="000000"/>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双击</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双击数据，进入患者详细信息界面</w:t>
            </w:r>
          </w:p>
        </w:tc>
      </w:tr>
      <w:tr>
        <w:tblPrEx>
          <w:tblLayout w:type="fixed"/>
          <w:tblCellMar>
            <w:top w:w="0" w:type="dxa"/>
            <w:left w:w="108" w:type="dxa"/>
            <w:bottom w:w="0" w:type="dxa"/>
            <w:right w:w="108" w:type="dxa"/>
          </w:tblCellMar>
        </w:tblPrEx>
        <w:trPr>
          <w:trHeight w:val="320" w:hRule="atLeast"/>
          <w:jc w:val="center"/>
        </w:trPr>
        <w:tc>
          <w:tcPr>
            <w:tcW w:w="128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详细信息</w:t>
            </w: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详细信息</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展示所双击数据的详细EMR、影像信息</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展示数据的详细EMR、影像信息</w:t>
            </w:r>
          </w:p>
        </w:tc>
      </w:tr>
      <w:tr>
        <w:tblPrEx>
          <w:tblLayout w:type="fixed"/>
          <w:tblCellMar>
            <w:top w:w="0" w:type="dxa"/>
            <w:left w:w="108" w:type="dxa"/>
            <w:bottom w:w="0" w:type="dxa"/>
            <w:right w:w="108" w:type="dxa"/>
          </w:tblCellMar>
        </w:tblPrEx>
        <w:trPr>
          <w:trHeight w:val="78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影像展示区</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展示所选数据影像信息</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1、图像为dcm图片，显示四角信息（类似radiant)</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2、图片自动填满影像展示区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滚轮滑动调整序列中帧数，滚轮向上滑动一次，序列向前一帧切换，滚轮向下滑动一次，序列向后一帧切换</w:t>
            </w:r>
          </w:p>
        </w:tc>
      </w:tr>
      <w:tr>
        <w:tblPrEx>
          <w:tblLayout w:type="fixed"/>
          <w:tblCellMar>
            <w:top w:w="0" w:type="dxa"/>
            <w:left w:w="108" w:type="dxa"/>
            <w:bottom w:w="0" w:type="dxa"/>
            <w:right w:w="108" w:type="dxa"/>
          </w:tblCellMar>
        </w:tblPrEx>
        <w:trPr>
          <w:trHeight w:val="156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信息展示区</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展示所选数据EMR信息</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1、以文本形式展示病人的详细信息</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2、双击信息展示区中任一条目，进入文本输入状态，供用户修改信息</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提供智能联想功能，大小写不敏感，智能联想内容为EMR中字段条目</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智能联想形式为输入后弹出下拉框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3、无信息处留空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4、数据过多出现滚动条</w:t>
            </w:r>
          </w:p>
        </w:tc>
      </w:tr>
      <w:tr>
        <w:tblPrEx>
          <w:tblLayout w:type="fixed"/>
          <w:tblCellMar>
            <w:top w:w="0" w:type="dxa"/>
            <w:left w:w="108" w:type="dxa"/>
            <w:bottom w:w="0" w:type="dxa"/>
            <w:right w:w="108" w:type="dxa"/>
          </w:tblCellMar>
        </w:tblPrEx>
        <w:trPr>
          <w:trHeight w:val="32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标准化按钮</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进入标准化界面</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单击后弹出标准化界面</w:t>
            </w:r>
          </w:p>
        </w:tc>
      </w:tr>
      <w:tr>
        <w:tblPrEx>
          <w:tblLayout w:type="fixed"/>
          <w:tblCellMar>
            <w:top w:w="0" w:type="dxa"/>
            <w:left w:w="108" w:type="dxa"/>
            <w:bottom w:w="0" w:type="dxa"/>
            <w:right w:w="108" w:type="dxa"/>
          </w:tblCellMar>
        </w:tblPrEx>
        <w:trPr>
          <w:trHeight w:val="32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重置按钮</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重置所修改信息</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重置所修改信息</w:t>
            </w:r>
          </w:p>
        </w:tc>
      </w:tr>
      <w:tr>
        <w:tblPrEx>
          <w:tblLayout w:type="fixed"/>
          <w:tblCellMar>
            <w:top w:w="0" w:type="dxa"/>
            <w:left w:w="108" w:type="dxa"/>
            <w:bottom w:w="0" w:type="dxa"/>
            <w:right w:w="108" w:type="dxa"/>
          </w:tblCellMar>
        </w:tblPrEx>
        <w:trPr>
          <w:trHeight w:val="32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返回按钮</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返回信息列表界面</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单击返回按钮，返回信息列表界面</w:t>
            </w:r>
          </w:p>
        </w:tc>
      </w:tr>
      <w:tr>
        <w:tblPrEx>
          <w:tblLayout w:type="fixed"/>
          <w:tblCellMar>
            <w:top w:w="0" w:type="dxa"/>
            <w:left w:w="108" w:type="dxa"/>
            <w:bottom w:w="0" w:type="dxa"/>
            <w:right w:w="108" w:type="dxa"/>
          </w:tblCellMar>
        </w:tblPrEx>
        <w:trPr>
          <w:trHeight w:val="32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保存按钮</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可修改患者信息</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可修改患者信息</w:t>
            </w:r>
          </w:p>
        </w:tc>
      </w:tr>
      <w:tr>
        <w:tblPrEx>
          <w:tblLayout w:type="fixed"/>
          <w:tblCellMar>
            <w:top w:w="0" w:type="dxa"/>
            <w:left w:w="108" w:type="dxa"/>
            <w:bottom w:w="0" w:type="dxa"/>
            <w:right w:w="108" w:type="dxa"/>
          </w:tblCellMar>
        </w:tblPrEx>
        <w:trPr>
          <w:trHeight w:val="130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标准化</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标准化选择界面</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标准化选择界面中选择需标准化数据、导入数据字典</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1、数据列表为信息列表中展示数据</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2、单击浏览弹出导入字典弹窗</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3、单击确定开始标准化处理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4、单击返回返回信息列表界面</w:t>
            </w:r>
          </w:p>
        </w:tc>
      </w:tr>
      <w:tr>
        <w:tblPrEx>
          <w:tblLayout w:type="fixed"/>
          <w:tblCellMar>
            <w:top w:w="0" w:type="dxa"/>
            <w:left w:w="108" w:type="dxa"/>
            <w:bottom w:w="0" w:type="dxa"/>
            <w:right w:w="108" w:type="dxa"/>
          </w:tblCellMar>
        </w:tblPrEx>
        <w:trPr>
          <w:trHeight w:val="52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导入字典弹窗</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点击导入字典弹窗后，弹出选择窗口，数据字典为表格形式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选择完字典后单击确定进行导入，单击返回返回标准化界面</w:t>
            </w:r>
          </w:p>
        </w:tc>
      </w:tr>
      <w:tr>
        <w:tblPrEx>
          <w:tblLayout w:type="fixed"/>
          <w:tblCellMar>
            <w:top w:w="0" w:type="dxa"/>
            <w:left w:w="108" w:type="dxa"/>
            <w:bottom w:w="0" w:type="dxa"/>
            <w:right w:w="108" w:type="dxa"/>
          </w:tblCellMar>
        </w:tblPrEx>
        <w:trPr>
          <w:trHeight w:val="32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导入字典——成功提示框</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导入字典——成功提示框</w:t>
            </w:r>
          </w:p>
        </w:tc>
      </w:tr>
      <w:tr>
        <w:tblPrEx>
          <w:tblLayout w:type="fixed"/>
          <w:tblCellMar>
            <w:top w:w="0" w:type="dxa"/>
            <w:left w:w="108" w:type="dxa"/>
            <w:bottom w:w="0" w:type="dxa"/>
            <w:right w:w="108" w:type="dxa"/>
          </w:tblCellMar>
        </w:tblPrEx>
        <w:trPr>
          <w:trHeight w:val="32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导入字典——失败提示框</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导入字典——失败提示框</w:t>
            </w:r>
          </w:p>
        </w:tc>
      </w:tr>
      <w:tr>
        <w:tblPrEx>
          <w:tblLayout w:type="fixed"/>
          <w:tblCellMar>
            <w:top w:w="0" w:type="dxa"/>
            <w:left w:w="108" w:type="dxa"/>
            <w:bottom w:w="0" w:type="dxa"/>
            <w:right w:w="108" w:type="dxa"/>
          </w:tblCellMar>
        </w:tblPrEx>
        <w:trPr>
          <w:trHeight w:val="156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标准化进度界面</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1、当选择完数据及字典后，弹出进度界面，以住院号、放疗号、姓名为标识，显示进度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2、标准化完成后为三个状态，当字典提供所有字段修改后显示完全标准化</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当修改部分字段后，显示部分标准化</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当未修改字段后，显示未标准化</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3、当标准化进行中时，完成按钮置灰，无法选择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标准化完成后，选择完成按钮，返回详细信息界面</w:t>
            </w:r>
          </w:p>
        </w:tc>
      </w:tr>
    </w:tbl>
    <w:p>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szCs w:val="21"/>
        </w:rPr>
      </w:pPr>
      <w:r>
        <w:rPr>
          <w:rFonts w:hint="eastAsia"/>
          <w:szCs w:val="21"/>
        </w:rPr>
        <w:t>备注：</w:t>
      </w:r>
    </w:p>
    <w:p>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szCs w:val="21"/>
        </w:rPr>
      </w:pPr>
      <w:r>
        <w:rPr>
          <w:szCs w:val="21"/>
        </w:rPr>
        <w:t xml:space="preserve">1. </w:t>
      </w:r>
      <w:r>
        <w:rPr>
          <w:rFonts w:hint="eastAsia"/>
          <w:szCs w:val="21"/>
        </w:rPr>
        <w:t>本系统初步的权限管理，除管理员外没有导出权限</w:t>
      </w:r>
    </w:p>
    <w:p>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szCs w:val="21"/>
        </w:rPr>
      </w:pPr>
      <w:r>
        <w:rPr>
          <w:szCs w:val="21"/>
        </w:rPr>
        <w:t>2.</w:t>
      </w:r>
      <w:r>
        <w:rPr>
          <w:rFonts w:hint="eastAsia"/>
          <w:szCs w:val="21"/>
        </w:rPr>
        <w:t>该系统的使用对象为院内实验室人员，只需在导出设置脱敏。</w:t>
      </w:r>
    </w:p>
    <w:p>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szCs w:val="21"/>
        </w:rPr>
      </w:pPr>
      <w:r>
        <w:rPr>
          <w:szCs w:val="21"/>
        </w:rPr>
        <w:t xml:space="preserve">3. </w:t>
      </w:r>
      <w:r>
        <w:rPr>
          <w:rFonts w:hint="eastAsia"/>
          <w:szCs w:val="21"/>
        </w:rPr>
        <w:t>本系统的数据来源为放疗大数据系统导入数据，然后对其进行标准化。</w:t>
      </w:r>
    </w:p>
    <w:p>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szCs w:val="21"/>
        </w:rPr>
      </w:pPr>
      <w:r>
        <w:rPr>
          <w:szCs w:val="21"/>
        </w:rPr>
        <w:t xml:space="preserve">4. </w:t>
      </w:r>
      <w:r>
        <w:rPr>
          <w:rFonts w:hint="eastAsia"/>
          <w:szCs w:val="21"/>
        </w:rPr>
        <w:t>所有导入的病人信息均可修改。</w:t>
      </w:r>
    </w:p>
    <w:p>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szCs w:val="21"/>
        </w:rPr>
      </w:pPr>
      <w:r>
        <w:rPr>
          <w:szCs w:val="21"/>
        </w:rPr>
        <w:t xml:space="preserve">5. </w:t>
      </w:r>
      <w:r>
        <w:rPr>
          <w:rFonts w:hint="eastAsia"/>
          <w:szCs w:val="21"/>
        </w:rPr>
        <w:t>标准化是指按照</w:t>
      </w:r>
      <w:r>
        <w:rPr>
          <w:szCs w:val="21"/>
        </w:rPr>
        <w:t>dicom</w:t>
      </w:r>
      <w:r>
        <w:rPr>
          <w:rFonts w:hint="eastAsia"/>
          <w:szCs w:val="21"/>
        </w:rPr>
        <w:t>标准进行病人信息的文本规范化。</w:t>
      </w:r>
    </w:p>
    <w:p>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szCs w:val="21"/>
        </w:rPr>
      </w:pPr>
      <w:r>
        <w:rPr>
          <w:szCs w:val="21"/>
        </w:rPr>
        <w:t xml:space="preserve">6. </w:t>
      </w:r>
      <w:r>
        <w:rPr>
          <w:rFonts w:hint="eastAsia"/>
          <w:szCs w:val="21"/>
        </w:rPr>
        <w:t>每条数据都是单独存储的模式，标准化后的数据都是可以进行查询和统计。</w:t>
      </w:r>
    </w:p>
    <w:p>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szCs w:val="21"/>
        </w:rPr>
      </w:pPr>
      <w:r>
        <w:rPr>
          <w:rFonts w:hint="eastAsia"/>
          <w:b/>
          <w:bCs/>
          <w:sz w:val="30"/>
          <w:szCs w:val="30"/>
        </w:rPr>
        <w:t>主要功能需求描述（二）</w:t>
      </w:r>
    </w:p>
    <w:tbl>
      <w:tblPr>
        <w:tblStyle w:val="5"/>
        <w:tblW w:w="10995" w:type="dxa"/>
        <w:jc w:val="center"/>
        <w:tblInd w:w="0" w:type="dxa"/>
        <w:tblLayout w:type="fixed"/>
        <w:tblCellMar>
          <w:top w:w="0" w:type="dxa"/>
          <w:left w:w="108" w:type="dxa"/>
          <w:bottom w:w="0" w:type="dxa"/>
          <w:right w:w="108" w:type="dxa"/>
        </w:tblCellMar>
      </w:tblPr>
      <w:tblGrid>
        <w:gridCol w:w="1286"/>
        <w:gridCol w:w="1488"/>
        <w:gridCol w:w="2835"/>
        <w:gridCol w:w="5386"/>
      </w:tblGrid>
      <w:tr>
        <w:tblPrEx>
          <w:tblLayout w:type="fixed"/>
          <w:tblCellMar>
            <w:top w:w="0" w:type="dxa"/>
            <w:left w:w="108" w:type="dxa"/>
            <w:bottom w:w="0" w:type="dxa"/>
            <w:right w:w="108" w:type="dxa"/>
          </w:tblCellMar>
        </w:tblPrEx>
        <w:trPr>
          <w:trHeight w:val="400" w:hRule="atLeast"/>
          <w:jc w:val="center"/>
        </w:trPr>
        <w:tc>
          <w:tcPr>
            <w:tcW w:w="1286" w:type="dxa"/>
            <w:tcBorders>
              <w:top w:val="single" w:color="auto" w:sz="4" w:space="0"/>
              <w:left w:val="single" w:color="auto" w:sz="4" w:space="0"/>
              <w:bottom w:val="single" w:color="auto" w:sz="4" w:space="0"/>
              <w:right w:val="single" w:color="auto" w:sz="4" w:space="0"/>
            </w:tcBorders>
            <w:shd w:val="clear" w:color="000000" w:fill="9BC2E6"/>
            <w:vAlign w:val="center"/>
          </w:tcPr>
          <w:p>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一级功能</w:t>
            </w:r>
          </w:p>
        </w:tc>
        <w:tc>
          <w:tcPr>
            <w:tcW w:w="1488" w:type="dxa"/>
            <w:tcBorders>
              <w:top w:val="single" w:color="auto" w:sz="4" w:space="0"/>
              <w:left w:val="nil"/>
              <w:bottom w:val="single" w:color="auto" w:sz="4" w:space="0"/>
              <w:right w:val="single" w:color="auto" w:sz="4" w:space="0"/>
            </w:tcBorders>
            <w:shd w:val="clear" w:color="000000" w:fill="9BC2E6"/>
            <w:vAlign w:val="center"/>
          </w:tcPr>
          <w:p>
            <w:pPr>
              <w:widowControl/>
              <w:jc w:val="left"/>
              <w:rPr>
                <w:rFonts w:ascii="微软雅黑" w:hAnsi="微软雅黑" w:eastAsia="微软雅黑" w:cs="宋体"/>
                <w:kern w:val="0"/>
                <w:sz w:val="24"/>
              </w:rPr>
            </w:pPr>
            <w:r>
              <w:rPr>
                <w:rFonts w:hint="eastAsia" w:ascii="微软雅黑" w:hAnsi="微软雅黑" w:eastAsia="微软雅黑" w:cs="宋体"/>
                <w:kern w:val="0"/>
                <w:sz w:val="24"/>
              </w:rPr>
              <w:t>二级功能</w:t>
            </w:r>
          </w:p>
        </w:tc>
        <w:tc>
          <w:tcPr>
            <w:tcW w:w="2835" w:type="dxa"/>
            <w:tcBorders>
              <w:top w:val="single" w:color="auto" w:sz="4" w:space="0"/>
              <w:left w:val="nil"/>
              <w:bottom w:val="single" w:color="auto" w:sz="4" w:space="0"/>
              <w:right w:val="single" w:color="auto" w:sz="4" w:space="0"/>
            </w:tcBorders>
            <w:shd w:val="clear" w:color="000000" w:fill="9BC2E6"/>
            <w:vAlign w:val="center"/>
          </w:tcPr>
          <w:p>
            <w:pPr>
              <w:widowControl/>
              <w:jc w:val="left"/>
              <w:rPr>
                <w:rFonts w:ascii="微软雅黑" w:hAnsi="微软雅黑" w:eastAsia="微软雅黑" w:cs="宋体"/>
                <w:kern w:val="0"/>
                <w:sz w:val="24"/>
              </w:rPr>
            </w:pPr>
            <w:r>
              <w:rPr>
                <w:rFonts w:hint="eastAsia" w:ascii="微软雅黑" w:hAnsi="微软雅黑" w:eastAsia="微软雅黑" w:cs="宋体"/>
                <w:kern w:val="0"/>
                <w:sz w:val="24"/>
              </w:rPr>
              <w:t>三级功能</w:t>
            </w:r>
          </w:p>
        </w:tc>
        <w:tc>
          <w:tcPr>
            <w:tcW w:w="5386" w:type="dxa"/>
            <w:tcBorders>
              <w:top w:val="single" w:color="auto" w:sz="4" w:space="0"/>
              <w:left w:val="nil"/>
              <w:bottom w:val="single" w:color="auto" w:sz="4" w:space="0"/>
              <w:right w:val="single" w:color="auto" w:sz="4" w:space="0"/>
            </w:tcBorders>
            <w:shd w:val="clear" w:color="000000" w:fill="9BC2E6"/>
            <w:vAlign w:val="center"/>
          </w:tcPr>
          <w:p>
            <w:pPr>
              <w:widowControl/>
              <w:jc w:val="left"/>
              <w:rPr>
                <w:rFonts w:ascii="微软雅黑" w:hAnsi="微软雅黑" w:eastAsia="微软雅黑" w:cs="宋体"/>
                <w:kern w:val="0"/>
                <w:sz w:val="24"/>
              </w:rPr>
            </w:pPr>
            <w:r>
              <w:rPr>
                <w:rFonts w:hint="eastAsia" w:ascii="微软雅黑" w:hAnsi="微软雅黑" w:eastAsia="微软雅黑" w:cs="宋体"/>
                <w:kern w:val="0"/>
                <w:sz w:val="24"/>
              </w:rPr>
              <w:t>功能详情</w:t>
            </w:r>
          </w:p>
        </w:tc>
      </w:tr>
      <w:tr>
        <w:tblPrEx>
          <w:tblLayout w:type="fixed"/>
          <w:tblCellMar>
            <w:top w:w="0" w:type="dxa"/>
            <w:left w:w="108" w:type="dxa"/>
            <w:bottom w:w="0" w:type="dxa"/>
            <w:right w:w="108" w:type="dxa"/>
          </w:tblCellMar>
        </w:tblPrEx>
        <w:trPr>
          <w:trHeight w:val="1040" w:hRule="atLeast"/>
          <w:jc w:val="center"/>
        </w:trPr>
        <w:tc>
          <w:tcPr>
            <w:tcW w:w="12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影像采集</w:t>
            </w: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放疗数据脚本录制</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通过脚本，帮助用户完成放疗系统数据导出</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1、采用Python脚本或者按键精灵录制，完成数据导出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2、导出存储路径：安装目录下/dicom/plan</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3、导出后的所有文件，加密存储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4、当导出出现意外中断，下次启动时，则从当前导出任务继续导出</w:t>
            </w:r>
          </w:p>
        </w:tc>
      </w:tr>
      <w:tr>
        <w:tblPrEx>
          <w:tblLayout w:type="fixed"/>
          <w:tblCellMar>
            <w:top w:w="0" w:type="dxa"/>
            <w:left w:w="108" w:type="dxa"/>
            <w:bottom w:w="0" w:type="dxa"/>
            <w:right w:w="108" w:type="dxa"/>
          </w:tblCellMar>
        </w:tblPrEx>
        <w:trPr>
          <w:trHeight w:val="780" w:hRule="atLeast"/>
          <w:jc w:val="center"/>
        </w:trPr>
        <w:tc>
          <w:tcPr>
            <w:tcW w:w="128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拉取信息</w:t>
            </w: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拉取按钮</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查询</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b/>
                <w:bCs/>
                <w:color w:val="000000"/>
                <w:kern w:val="0"/>
                <w:sz w:val="18"/>
                <w:szCs w:val="18"/>
              </w:rPr>
              <w:t>1</w:t>
            </w:r>
            <w:r>
              <w:rPr>
                <w:rFonts w:hint="eastAsia" w:ascii="宋体" w:hAnsi="宋体" w:eastAsia="宋体" w:cs="宋体"/>
                <w:color w:val="000000"/>
                <w:kern w:val="0"/>
                <w:sz w:val="18"/>
                <w:szCs w:val="18"/>
              </w:rPr>
              <w:t>、鼠标单击拉取按钮，系统根据所输入条件，从EMR视图中拉取符合条件的数据</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2、拉取条件之间为“或”逻辑关系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3、当所有拉取搜索栏未输入任何信息时，弹框提示</w:t>
            </w:r>
          </w:p>
        </w:tc>
      </w:tr>
      <w:tr>
        <w:tblPrEx>
          <w:tblLayout w:type="fixed"/>
          <w:tblCellMar>
            <w:top w:w="0" w:type="dxa"/>
            <w:left w:w="108" w:type="dxa"/>
            <w:bottom w:w="0" w:type="dxa"/>
            <w:right w:w="108" w:type="dxa"/>
          </w:tblCellMar>
        </w:tblPrEx>
        <w:trPr>
          <w:trHeight w:val="32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拉取搜索栏</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拉取搜索栏</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用户输入/选择字段从EMR拉取信息</w:t>
            </w:r>
          </w:p>
        </w:tc>
      </w:tr>
      <w:tr>
        <w:tblPrEx>
          <w:tblLayout w:type="fixed"/>
          <w:tblCellMar>
            <w:top w:w="0" w:type="dxa"/>
            <w:left w:w="108" w:type="dxa"/>
            <w:bottom w:w="0" w:type="dxa"/>
            <w:right w:w="108" w:type="dxa"/>
          </w:tblCellMar>
        </w:tblPrEx>
        <w:trPr>
          <w:trHeight w:val="32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重置按钮</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重置拉取搜索栏</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单击重置按钮，拉取条件栏恢复到初始空白状态</w:t>
            </w:r>
          </w:p>
        </w:tc>
      </w:tr>
      <w:tr>
        <w:tblPrEx>
          <w:tblLayout w:type="fixed"/>
        </w:tblPrEx>
        <w:trPr>
          <w:trHeight w:val="32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48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拉取展示列表</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拉取展示列表</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拉取操作后，展示符合拉取条件的数据</w:t>
            </w:r>
          </w:p>
        </w:tc>
      </w:tr>
      <w:tr>
        <w:tblPrEx>
          <w:tblLayout w:type="fixed"/>
          <w:tblCellMar>
            <w:top w:w="0" w:type="dxa"/>
            <w:left w:w="108" w:type="dxa"/>
            <w:bottom w:w="0" w:type="dxa"/>
            <w:right w:w="108" w:type="dxa"/>
          </w:tblCellMar>
        </w:tblPrEx>
        <w:trPr>
          <w:trHeight w:val="52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4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右键功能列表</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1、手动匹配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2、解除匹配</w:t>
            </w:r>
          </w:p>
        </w:tc>
      </w:tr>
      <w:tr>
        <w:tblPrEx>
          <w:tblLayout w:type="fixed"/>
          <w:tblCellMar>
            <w:top w:w="0" w:type="dxa"/>
            <w:left w:w="108" w:type="dxa"/>
            <w:bottom w:w="0" w:type="dxa"/>
            <w:right w:w="108" w:type="dxa"/>
          </w:tblCellMar>
        </w:tblPrEx>
        <w:trPr>
          <w:trHeight w:val="32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4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手动匹配</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拉取完成后，全部显示为未匹配状态，需手动匹配，已匹配数据手动匹配无法操作（灰掉处理）</w:t>
            </w:r>
          </w:p>
        </w:tc>
      </w:tr>
      <w:tr>
        <w:tblPrEx>
          <w:tblLayout w:type="fixed"/>
          <w:tblCellMar>
            <w:top w:w="0" w:type="dxa"/>
            <w:left w:w="108" w:type="dxa"/>
            <w:bottom w:w="0" w:type="dxa"/>
            <w:right w:w="108" w:type="dxa"/>
          </w:tblCellMar>
        </w:tblPrEx>
        <w:trPr>
          <w:trHeight w:val="32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4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解除匹配</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用户可对以匹配数据解除匹配。未匹配数据无法操作解除匹配</w:t>
            </w:r>
          </w:p>
        </w:tc>
      </w:tr>
      <w:tr>
        <w:tblPrEx>
          <w:tblLayout w:type="fixed"/>
          <w:tblCellMar>
            <w:top w:w="0" w:type="dxa"/>
            <w:left w:w="108" w:type="dxa"/>
            <w:bottom w:w="0" w:type="dxa"/>
            <w:right w:w="108" w:type="dxa"/>
          </w:tblCellMar>
        </w:tblPrEx>
        <w:trPr>
          <w:trHeight w:val="520" w:hRule="atLeast"/>
          <w:jc w:val="center"/>
        </w:trPr>
        <w:tc>
          <w:tcPr>
            <w:tcW w:w="128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拉取搜索栏</w:t>
            </w: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姓名</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根据姓名查询数据</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color w:val="000000"/>
                <w:kern w:val="0"/>
                <w:sz w:val="18"/>
                <w:szCs w:val="18"/>
              </w:rPr>
              <w:t>文本框形式，默认为空</w:t>
            </w:r>
            <w:r>
              <w:rPr>
                <w:rFonts w:ascii="Helvetica" w:hAnsi="Helvetica" w:eastAsia="宋体" w:cs="宋体"/>
                <w:color w:val="000000"/>
                <w:kern w:val="0"/>
                <w:sz w:val="18"/>
                <w:szCs w:val="18"/>
              </w:rPr>
              <w:br w:type="textWrapping"/>
            </w:r>
            <w:r>
              <w:rPr>
                <w:rFonts w:hint="eastAsia" w:ascii="宋体" w:hAnsi="宋体" w:eastAsia="宋体" w:cs="宋体"/>
                <w:color w:val="000000"/>
                <w:kern w:val="0"/>
                <w:sz w:val="18"/>
                <w:szCs w:val="18"/>
              </w:rPr>
              <w:t>最多输入</w:t>
            </w:r>
            <w:r>
              <w:rPr>
                <w:rFonts w:ascii="Helvetica" w:hAnsi="Helvetica" w:eastAsia="宋体" w:cs="宋体"/>
                <w:color w:val="000000"/>
                <w:kern w:val="0"/>
                <w:sz w:val="18"/>
                <w:szCs w:val="18"/>
              </w:rPr>
              <w:t>5</w:t>
            </w:r>
            <w:r>
              <w:rPr>
                <w:rFonts w:hint="eastAsia" w:ascii="宋体" w:hAnsi="宋体" w:eastAsia="宋体" w:cs="宋体"/>
                <w:color w:val="000000"/>
                <w:kern w:val="0"/>
                <w:sz w:val="18"/>
                <w:szCs w:val="18"/>
              </w:rPr>
              <w:t>个汉字、</w:t>
            </w:r>
            <w:r>
              <w:rPr>
                <w:rFonts w:ascii="Helvetica" w:hAnsi="Helvetica" w:eastAsia="宋体" w:cs="宋体"/>
                <w:color w:val="000000"/>
                <w:kern w:val="0"/>
                <w:sz w:val="18"/>
                <w:szCs w:val="18"/>
              </w:rPr>
              <w:t>50</w:t>
            </w:r>
            <w:r>
              <w:rPr>
                <w:rFonts w:hint="eastAsia" w:ascii="宋体" w:hAnsi="宋体" w:eastAsia="宋体" w:cs="宋体"/>
                <w:color w:val="000000"/>
                <w:kern w:val="0"/>
                <w:sz w:val="18"/>
                <w:szCs w:val="18"/>
              </w:rPr>
              <w:t>个英文字母</w:t>
            </w:r>
          </w:p>
        </w:tc>
      </w:tr>
      <w:tr>
        <w:tblPrEx>
          <w:tblLayout w:type="fixed"/>
          <w:tblCellMar>
            <w:top w:w="0" w:type="dxa"/>
            <w:left w:w="108" w:type="dxa"/>
            <w:bottom w:w="0" w:type="dxa"/>
            <w:right w:w="108" w:type="dxa"/>
          </w:tblCellMar>
        </w:tblPrEx>
        <w:trPr>
          <w:trHeight w:val="52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住院号</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根据病历号查询数据</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文本框形式，默认为空</w:t>
            </w:r>
            <w:r>
              <w:rPr>
                <w:rFonts w:ascii="Helvetica" w:hAnsi="Helvetica" w:eastAsia="宋体" w:cs="宋体"/>
                <w:color w:val="000000"/>
                <w:kern w:val="0"/>
                <w:sz w:val="18"/>
                <w:szCs w:val="18"/>
              </w:rPr>
              <w:br w:type="textWrapping"/>
            </w:r>
            <w:r>
              <w:rPr>
                <w:rFonts w:ascii="Helvetica" w:hAnsi="Helvetica" w:eastAsia="宋体" w:cs="宋体"/>
                <w:color w:val="000000"/>
                <w:kern w:val="0"/>
                <w:sz w:val="18"/>
                <w:szCs w:val="18"/>
              </w:rPr>
              <w:t>8</w:t>
            </w:r>
            <w:r>
              <w:rPr>
                <w:rFonts w:hint="eastAsia" w:ascii="宋体" w:hAnsi="宋体" w:eastAsia="宋体" w:cs="宋体"/>
                <w:color w:val="000000"/>
                <w:kern w:val="0"/>
                <w:sz w:val="18"/>
                <w:szCs w:val="18"/>
              </w:rPr>
              <w:t>位数字或字母组合</w:t>
            </w:r>
          </w:p>
        </w:tc>
      </w:tr>
      <w:tr>
        <w:tblPrEx>
          <w:tblLayout w:type="fixed"/>
        </w:tblPrEx>
        <w:trPr>
          <w:trHeight w:val="52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放疗号</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根据放疗号查询数据</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文本框形式，默认为空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8位数字或字母组合</w:t>
            </w:r>
          </w:p>
        </w:tc>
      </w:tr>
      <w:tr>
        <w:tblPrEx>
          <w:tblLayout w:type="fixed"/>
          <w:tblCellMar>
            <w:top w:w="0" w:type="dxa"/>
            <w:left w:w="108" w:type="dxa"/>
            <w:bottom w:w="0" w:type="dxa"/>
            <w:right w:w="108" w:type="dxa"/>
          </w:tblCellMar>
        </w:tblPrEx>
        <w:trPr>
          <w:trHeight w:val="1040" w:hRule="atLeast"/>
          <w:jc w:val="center"/>
        </w:trPr>
        <w:tc>
          <w:tcPr>
            <w:tcW w:w="128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查询搜索栏</w:t>
            </w: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查询按钮</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查询按钮</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1、鼠标单击查询按钮，系统根据所输入条件，查询符合条件的数据条目</w:t>
            </w:r>
            <w:r>
              <w:rPr>
                <w:rFonts w:ascii="Helvetica" w:hAnsi="Helvetica" w:eastAsia="宋体" w:cs="宋体"/>
                <w:color w:val="000000"/>
                <w:kern w:val="0"/>
                <w:sz w:val="18"/>
                <w:szCs w:val="18"/>
              </w:rPr>
              <w:br w:type="textWrapping"/>
            </w:r>
            <w:r>
              <w:rPr>
                <w:rFonts w:ascii="Helvetica" w:hAnsi="Helvetica" w:eastAsia="宋体" w:cs="宋体"/>
                <w:color w:val="000000"/>
                <w:kern w:val="0"/>
                <w:sz w:val="18"/>
                <w:szCs w:val="18"/>
              </w:rPr>
              <w:t>2</w:t>
            </w:r>
            <w:r>
              <w:rPr>
                <w:rFonts w:hint="eastAsia" w:ascii="宋体" w:hAnsi="宋体" w:eastAsia="宋体" w:cs="宋体"/>
                <w:color w:val="000000"/>
                <w:kern w:val="0"/>
                <w:sz w:val="18"/>
                <w:szCs w:val="18"/>
              </w:rPr>
              <w:t>、条件之间为“或”逻辑关系</w:t>
            </w:r>
            <w:r>
              <w:rPr>
                <w:rFonts w:ascii="Helvetica" w:hAnsi="Helvetica" w:eastAsia="宋体" w:cs="宋体"/>
                <w:color w:val="000000"/>
                <w:kern w:val="0"/>
                <w:sz w:val="18"/>
                <w:szCs w:val="18"/>
              </w:rPr>
              <w:br w:type="textWrapping"/>
            </w:r>
            <w:r>
              <w:rPr>
                <w:rFonts w:ascii="Helvetica" w:hAnsi="Helvetica" w:eastAsia="宋体" w:cs="宋体"/>
                <w:color w:val="000000"/>
                <w:kern w:val="0"/>
                <w:sz w:val="18"/>
                <w:szCs w:val="18"/>
              </w:rPr>
              <w:t>3</w:t>
            </w:r>
            <w:r>
              <w:rPr>
                <w:rFonts w:hint="eastAsia" w:ascii="宋体" w:hAnsi="宋体" w:eastAsia="宋体" w:cs="宋体"/>
                <w:color w:val="000000"/>
                <w:kern w:val="0"/>
                <w:sz w:val="18"/>
                <w:szCs w:val="18"/>
              </w:rPr>
              <w:t>、当条件为空，或者未知时，查询不考虑该条件</w:t>
            </w:r>
            <w:r>
              <w:rPr>
                <w:rFonts w:ascii="Helvetica" w:hAnsi="Helvetica" w:eastAsia="宋体" w:cs="宋体"/>
                <w:color w:val="000000"/>
                <w:kern w:val="0"/>
                <w:sz w:val="18"/>
                <w:szCs w:val="18"/>
              </w:rPr>
              <w:br w:type="textWrapping"/>
            </w:r>
            <w:r>
              <w:rPr>
                <w:rFonts w:ascii="Helvetica" w:hAnsi="Helvetica" w:eastAsia="宋体" w:cs="宋体"/>
                <w:color w:val="000000"/>
                <w:kern w:val="0"/>
                <w:sz w:val="18"/>
                <w:szCs w:val="18"/>
              </w:rPr>
              <w:t>4</w:t>
            </w:r>
            <w:r>
              <w:rPr>
                <w:rFonts w:hint="eastAsia" w:ascii="宋体" w:hAnsi="宋体" w:eastAsia="宋体" w:cs="宋体"/>
                <w:color w:val="000000"/>
                <w:kern w:val="0"/>
                <w:sz w:val="18"/>
                <w:szCs w:val="18"/>
              </w:rPr>
              <w:t>、所含条目在下面列出（可参考医生提供文档）</w:t>
            </w:r>
          </w:p>
        </w:tc>
      </w:tr>
      <w:tr>
        <w:tblPrEx>
          <w:tblLayout w:type="fixed"/>
          <w:tblCellMar>
            <w:top w:w="0" w:type="dxa"/>
            <w:left w:w="108" w:type="dxa"/>
            <w:bottom w:w="0" w:type="dxa"/>
            <w:right w:w="108" w:type="dxa"/>
          </w:tblCellMar>
        </w:tblPrEx>
        <w:trPr>
          <w:trHeight w:val="32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重置按钮</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重置按钮</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鼠标单击重置按钮，查询条件栏恢复到初始状态</w:t>
            </w:r>
          </w:p>
        </w:tc>
      </w:tr>
      <w:tr>
        <w:tblPrEx>
          <w:tblLayout w:type="fixed"/>
          <w:tblCellMar>
            <w:top w:w="0" w:type="dxa"/>
            <w:left w:w="108" w:type="dxa"/>
            <w:bottom w:w="0" w:type="dxa"/>
            <w:right w:w="108" w:type="dxa"/>
          </w:tblCellMar>
        </w:tblPrEx>
        <w:trPr>
          <w:trHeight w:val="52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姓名</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根据姓名查询数据</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color w:val="000000"/>
                <w:kern w:val="0"/>
                <w:sz w:val="18"/>
                <w:szCs w:val="18"/>
              </w:rPr>
              <w:t>文本框形式，默认为空</w:t>
            </w:r>
            <w:r>
              <w:rPr>
                <w:rFonts w:ascii="Helvetica" w:hAnsi="Helvetica" w:eastAsia="宋体" w:cs="宋体"/>
                <w:color w:val="000000"/>
                <w:kern w:val="0"/>
                <w:sz w:val="18"/>
                <w:szCs w:val="18"/>
              </w:rPr>
              <w:br w:type="textWrapping"/>
            </w:r>
            <w:r>
              <w:rPr>
                <w:rFonts w:hint="eastAsia" w:ascii="宋体" w:hAnsi="宋体" w:eastAsia="宋体" w:cs="宋体"/>
                <w:color w:val="000000"/>
                <w:kern w:val="0"/>
                <w:sz w:val="18"/>
                <w:szCs w:val="18"/>
              </w:rPr>
              <w:t>最多输入</w:t>
            </w:r>
            <w:r>
              <w:rPr>
                <w:rFonts w:ascii="Helvetica" w:hAnsi="Helvetica" w:eastAsia="宋体" w:cs="宋体"/>
                <w:color w:val="000000"/>
                <w:kern w:val="0"/>
                <w:sz w:val="18"/>
                <w:szCs w:val="18"/>
              </w:rPr>
              <w:t>5</w:t>
            </w:r>
            <w:r>
              <w:rPr>
                <w:rFonts w:hint="eastAsia" w:ascii="宋体" w:hAnsi="宋体" w:eastAsia="宋体" w:cs="宋体"/>
                <w:color w:val="000000"/>
                <w:kern w:val="0"/>
                <w:sz w:val="18"/>
                <w:szCs w:val="18"/>
              </w:rPr>
              <w:t>个汉字、</w:t>
            </w:r>
            <w:r>
              <w:rPr>
                <w:rFonts w:ascii="Helvetica" w:hAnsi="Helvetica" w:eastAsia="宋体" w:cs="宋体"/>
                <w:color w:val="000000"/>
                <w:kern w:val="0"/>
                <w:sz w:val="18"/>
                <w:szCs w:val="18"/>
              </w:rPr>
              <w:t>50</w:t>
            </w:r>
            <w:r>
              <w:rPr>
                <w:rFonts w:hint="eastAsia" w:ascii="宋体" w:hAnsi="宋体" w:eastAsia="宋体" w:cs="宋体"/>
                <w:color w:val="000000"/>
                <w:kern w:val="0"/>
                <w:sz w:val="18"/>
                <w:szCs w:val="18"/>
              </w:rPr>
              <w:t>个英文字母</w:t>
            </w:r>
          </w:p>
        </w:tc>
      </w:tr>
      <w:tr>
        <w:tblPrEx>
          <w:tblLayout w:type="fixed"/>
          <w:tblCellMar>
            <w:top w:w="0" w:type="dxa"/>
            <w:left w:w="108" w:type="dxa"/>
            <w:bottom w:w="0" w:type="dxa"/>
            <w:right w:w="108" w:type="dxa"/>
          </w:tblCellMar>
        </w:tblPrEx>
        <w:trPr>
          <w:trHeight w:val="52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住院号</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根据病历号查询数据</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文本框形式，默认为空</w:t>
            </w:r>
            <w:r>
              <w:rPr>
                <w:rFonts w:ascii="Helvetica" w:hAnsi="Helvetica" w:eastAsia="宋体" w:cs="宋体"/>
                <w:color w:val="000000"/>
                <w:kern w:val="0"/>
                <w:sz w:val="18"/>
                <w:szCs w:val="18"/>
              </w:rPr>
              <w:br w:type="textWrapping"/>
            </w:r>
            <w:r>
              <w:rPr>
                <w:rFonts w:ascii="Helvetica" w:hAnsi="Helvetica" w:eastAsia="宋体" w:cs="宋体"/>
                <w:color w:val="000000"/>
                <w:kern w:val="0"/>
                <w:sz w:val="18"/>
                <w:szCs w:val="18"/>
              </w:rPr>
              <w:t>8</w:t>
            </w:r>
            <w:r>
              <w:rPr>
                <w:rFonts w:hint="eastAsia" w:ascii="宋体" w:hAnsi="宋体" w:eastAsia="宋体" w:cs="宋体"/>
                <w:color w:val="000000"/>
                <w:kern w:val="0"/>
                <w:sz w:val="18"/>
                <w:szCs w:val="18"/>
              </w:rPr>
              <w:t>位数字或字母组合</w:t>
            </w:r>
          </w:p>
        </w:tc>
      </w:tr>
      <w:tr>
        <w:tblPrEx>
          <w:tblLayout w:type="fixed"/>
          <w:tblCellMar>
            <w:top w:w="0" w:type="dxa"/>
            <w:left w:w="108" w:type="dxa"/>
            <w:bottom w:w="0" w:type="dxa"/>
            <w:right w:w="108" w:type="dxa"/>
          </w:tblCellMar>
        </w:tblPrEx>
        <w:trPr>
          <w:trHeight w:val="52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放疗号</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根据放疗号查询数据</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文本框形式，默认为空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8位数字或字母组合</w:t>
            </w:r>
          </w:p>
        </w:tc>
      </w:tr>
      <w:tr>
        <w:tblPrEx>
          <w:tblLayout w:type="fixed"/>
        </w:tblPrEx>
        <w:trPr>
          <w:trHeight w:val="52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性别</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根据性别查询数据</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单选框形式，男、女、未知三个选</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默认为未知</w:t>
            </w:r>
          </w:p>
        </w:tc>
      </w:tr>
      <w:tr>
        <w:tblPrEx>
          <w:tblLayout w:type="fixed"/>
          <w:tblCellMar>
            <w:top w:w="0" w:type="dxa"/>
            <w:left w:w="108" w:type="dxa"/>
            <w:bottom w:w="0" w:type="dxa"/>
            <w:right w:w="108" w:type="dxa"/>
          </w:tblCellMar>
        </w:tblPrEx>
        <w:trPr>
          <w:trHeight w:val="52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婚姻情况</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根据婚姻情况查询数据</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下拉框形式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内容：未婚、已婚、分居、离异、丧偶、其他、未知</w:t>
            </w:r>
          </w:p>
        </w:tc>
      </w:tr>
      <w:tr>
        <w:tblPrEx>
          <w:tblLayout w:type="fixed"/>
          <w:tblCellMar>
            <w:top w:w="0" w:type="dxa"/>
            <w:left w:w="108" w:type="dxa"/>
            <w:bottom w:w="0" w:type="dxa"/>
            <w:right w:w="108" w:type="dxa"/>
          </w:tblCellMar>
        </w:tblPrEx>
        <w:trPr>
          <w:trHeight w:val="52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出生年</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根据出生年查询数据</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文本框形式，默认为空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范围为1850--YYYY</w:t>
            </w:r>
          </w:p>
        </w:tc>
      </w:tr>
      <w:tr>
        <w:tblPrEx>
          <w:tblLayout w:type="fixed"/>
          <w:tblCellMar>
            <w:top w:w="0" w:type="dxa"/>
            <w:left w:w="108" w:type="dxa"/>
            <w:bottom w:w="0" w:type="dxa"/>
            <w:right w:w="108" w:type="dxa"/>
          </w:tblCellMar>
        </w:tblPrEx>
        <w:trPr>
          <w:trHeight w:val="52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诊断年龄</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根据诊断年龄查询数据</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文本框形式，默认为空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范围为000-130</w:t>
            </w:r>
          </w:p>
        </w:tc>
      </w:tr>
      <w:tr>
        <w:tblPrEx>
          <w:tblLayout w:type="fixed"/>
          <w:tblCellMar>
            <w:top w:w="0" w:type="dxa"/>
            <w:left w:w="108" w:type="dxa"/>
            <w:bottom w:w="0" w:type="dxa"/>
            <w:right w:w="108" w:type="dxa"/>
          </w:tblCellMar>
        </w:tblPrEx>
        <w:trPr>
          <w:trHeight w:val="52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肿瘤大小</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根据肿瘤大小查询数据</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文本框形式，默认为空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范围为000-999</w:t>
            </w:r>
          </w:p>
        </w:tc>
      </w:tr>
      <w:tr>
        <w:tblPrEx>
          <w:tblLayout w:type="fixed"/>
          <w:tblCellMar>
            <w:top w:w="0" w:type="dxa"/>
            <w:left w:w="108" w:type="dxa"/>
            <w:bottom w:w="0" w:type="dxa"/>
            <w:right w:w="108" w:type="dxa"/>
          </w:tblCellMar>
        </w:tblPrEx>
        <w:trPr>
          <w:trHeight w:val="52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肿瘤类型</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根据肿瘤类型查询数据</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下拉框形式，默认为空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内容：乳腺癌、宫颈癌、食管癌、肝癌、肺癌、鼻咽癌、胰腺体尾部、胰头、胰腺其他、直肠癌、胃癌、未知</w:t>
            </w:r>
          </w:p>
        </w:tc>
      </w:tr>
      <w:tr>
        <w:tblPrEx>
          <w:tblLayout w:type="fixed"/>
        </w:tblPrEx>
        <w:trPr>
          <w:trHeight w:val="390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肿瘤位置</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根据肿瘤位置查询数据</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下拉框形式，默认为空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与肿瘤类型关联，关联情况如下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1、乳腺癌：左侧、右侧、其他</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2、宫颈癌：宫颈、宫体、左宫旁、右宫旁、阴道上1/3、阴道中1/3、阴道下1/3</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3、食管癌：食管颈段、食管上段、食管中段、食管下段</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4、肝癌：左肝、右肝</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5、肺癌：左肺上叶、左肺下叶、右肺上叶、右肺中叶、右肺下叶、气管/支气管、纵膈型、其他、左肺、右肺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6、鼻咽癌：鼻咽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7、胰腺体尾部：胰腺体尾部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8、胰头：胰头</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9、胰腺其他：胰腺其他</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10、直肠癌：直肠上段、直肠中段、直肠下段</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11、胃癌：贲门、胃小弯、胃大弯、幽门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12、未知</w:t>
            </w:r>
          </w:p>
        </w:tc>
      </w:tr>
      <w:tr>
        <w:tblPrEx>
          <w:tblLayout w:type="fixed"/>
          <w:tblCellMar>
            <w:top w:w="0" w:type="dxa"/>
            <w:left w:w="108" w:type="dxa"/>
            <w:bottom w:w="0" w:type="dxa"/>
            <w:right w:w="108" w:type="dxa"/>
          </w:tblCellMar>
        </w:tblPrEx>
        <w:trPr>
          <w:trHeight w:val="130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肿瘤阶段</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根据肿瘤阶段查询数据</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1、下拉框形式，默认为空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内容：默认</w:t>
            </w:r>
          </w:p>
        </w:tc>
      </w:tr>
      <w:tr>
        <w:tblPrEx>
          <w:tblLayout w:type="fixed"/>
          <w:tblCellMar>
            <w:top w:w="0" w:type="dxa"/>
            <w:left w:w="108" w:type="dxa"/>
            <w:bottom w:w="0" w:type="dxa"/>
            <w:right w:w="108" w:type="dxa"/>
          </w:tblCellMar>
        </w:tblPrEx>
        <w:trPr>
          <w:trHeight w:val="52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rPr>
            </w:pPr>
            <w:r>
              <w:rPr>
                <w:rFonts w:hint="eastAsia" w:ascii="等线" w:hAnsi="等线" w:eastAsia="等线" w:cs="宋体"/>
                <w:color w:val="000000"/>
                <w:kern w:val="0"/>
              </w:rPr>
              <w:t>TNM-T</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根据TNM-T查询数据</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1、下拉框形式，默认为空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内容：默认</w:t>
            </w:r>
          </w:p>
        </w:tc>
      </w:tr>
      <w:tr>
        <w:tblPrEx>
          <w:tblLayout w:type="fixed"/>
          <w:tblCellMar>
            <w:top w:w="0" w:type="dxa"/>
            <w:left w:w="108" w:type="dxa"/>
            <w:bottom w:w="0" w:type="dxa"/>
            <w:right w:w="108" w:type="dxa"/>
          </w:tblCellMar>
        </w:tblPrEx>
        <w:trPr>
          <w:trHeight w:val="52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rPr>
            </w:pPr>
            <w:r>
              <w:rPr>
                <w:rFonts w:hint="eastAsia" w:ascii="等线" w:hAnsi="等线" w:eastAsia="等线" w:cs="宋体"/>
                <w:color w:val="000000"/>
                <w:kern w:val="0"/>
              </w:rPr>
              <w:t>TNM-N</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根据TNM-N查询数据</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1、下拉框形式，默认为空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内容：未知</w:t>
            </w:r>
          </w:p>
        </w:tc>
      </w:tr>
      <w:tr>
        <w:tblPrEx>
          <w:tblLayout w:type="fixed"/>
          <w:tblCellMar>
            <w:top w:w="0" w:type="dxa"/>
            <w:left w:w="108" w:type="dxa"/>
            <w:bottom w:w="0" w:type="dxa"/>
            <w:right w:w="108" w:type="dxa"/>
          </w:tblCellMar>
        </w:tblPrEx>
        <w:trPr>
          <w:trHeight w:val="78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rPr>
            </w:pPr>
            <w:r>
              <w:rPr>
                <w:rFonts w:hint="eastAsia" w:ascii="等线" w:hAnsi="等线" w:eastAsia="等线" w:cs="宋体"/>
                <w:color w:val="000000"/>
                <w:kern w:val="0"/>
              </w:rPr>
              <w:t>TNM-M</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根据TNM-M查询数据</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1、下拉框形式，默认为空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内容：未知</w:t>
            </w:r>
          </w:p>
        </w:tc>
      </w:tr>
      <w:tr>
        <w:tblPrEx>
          <w:tblLayout w:type="fixed"/>
          <w:tblCellMar>
            <w:top w:w="0" w:type="dxa"/>
            <w:left w:w="108" w:type="dxa"/>
            <w:bottom w:w="0" w:type="dxa"/>
            <w:right w:w="108" w:type="dxa"/>
          </w:tblCellMar>
        </w:tblPrEx>
        <w:trPr>
          <w:trHeight w:val="104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保乳术后和乳房切术术后</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根据保乳术后和乳房切术术后查询数据</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下拉框形式，默认为空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当肿瘤类型为乳腺癌时可选</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不为乳腺癌时不可选变灰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内容：保乳术后、乳房切除术后、未知</w:t>
            </w:r>
          </w:p>
        </w:tc>
      </w:tr>
      <w:tr>
        <w:tblPrEx>
          <w:tblLayout w:type="fixed"/>
        </w:tblPrEx>
        <w:trPr>
          <w:trHeight w:val="104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直肠癌具体分期</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根据直肠癌具体分期查询数据</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下拉框形式，默认为空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当肿瘤类型为直肠癌时可选</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不为直肠癌时不可选变灰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内容：临床分期、病理分期、未知</w:t>
            </w:r>
          </w:p>
        </w:tc>
      </w:tr>
      <w:tr>
        <w:tblPrEx>
          <w:tblLayout w:type="fixed"/>
          <w:tblCellMar>
            <w:top w:w="0" w:type="dxa"/>
            <w:left w:w="108" w:type="dxa"/>
            <w:bottom w:w="0" w:type="dxa"/>
            <w:right w:w="108" w:type="dxa"/>
          </w:tblCellMar>
        </w:tblPrEx>
        <w:trPr>
          <w:trHeight w:val="104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肺癌病理类型</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根据肺癌病理类型查询数据</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下拉框形式，默认为空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当肿瘤类型为肺癌时可选</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不为肺癌时不可选变灰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内容：非小细胞肺癌、肺癌、腺癌、腺鳞癌、大细胞肺癌、其他、小细胞肺癌、未知</w:t>
            </w:r>
          </w:p>
        </w:tc>
      </w:tr>
      <w:tr>
        <w:tblPrEx>
          <w:tblLayout w:type="fixed"/>
          <w:tblCellMar>
            <w:top w:w="0" w:type="dxa"/>
            <w:left w:w="108" w:type="dxa"/>
            <w:bottom w:w="0" w:type="dxa"/>
            <w:right w:w="108" w:type="dxa"/>
          </w:tblCellMar>
        </w:tblPrEx>
        <w:trPr>
          <w:trHeight w:val="104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放疗目的</w:t>
            </w:r>
            <w:r>
              <w:rPr>
                <w:rFonts w:hint="eastAsia" w:ascii="等线" w:hAnsi="等线" w:eastAsia="等线" w:cs="宋体"/>
                <w:color w:val="000000"/>
                <w:kern w:val="0"/>
                <w:sz w:val="24"/>
              </w:rPr>
              <w:t>-</w:t>
            </w:r>
            <w:r>
              <w:rPr>
                <w:rFonts w:hint="eastAsia" w:ascii="宋体" w:hAnsi="宋体" w:eastAsia="宋体" w:cs="宋体"/>
                <w:color w:val="000000"/>
                <w:kern w:val="0"/>
                <w:sz w:val="18"/>
                <w:szCs w:val="18"/>
              </w:rPr>
              <w:t>肺癌</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根据放疗目的-肺癌查询数据</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下拉框形式，默认为空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当肿瘤类型为肺癌时可选</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不为肺癌时不可选变灰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内容：根治放疗、辅助放疗、姑息放疗、其他、未知</w:t>
            </w:r>
          </w:p>
        </w:tc>
      </w:tr>
      <w:tr>
        <w:tblPrEx>
          <w:tblLayout w:type="fixed"/>
          <w:tblCellMar>
            <w:top w:w="0" w:type="dxa"/>
            <w:left w:w="108" w:type="dxa"/>
            <w:bottom w:w="0" w:type="dxa"/>
            <w:right w:w="108" w:type="dxa"/>
          </w:tblCellMar>
        </w:tblPrEx>
        <w:trPr>
          <w:trHeight w:val="1300" w:hRule="atLeast"/>
          <w:jc w:val="center"/>
        </w:trPr>
        <w:tc>
          <w:tcPr>
            <w:tcW w:w="128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Helvetica" w:hAnsi="Helvetica" w:eastAsia="等线" w:cs="宋体"/>
                <w:color w:val="000000"/>
                <w:kern w:val="0"/>
                <w:sz w:val="18"/>
                <w:szCs w:val="18"/>
              </w:rPr>
            </w:pPr>
            <w:r>
              <w:rPr>
                <w:rFonts w:ascii="Helvetica" w:hAnsi="Helvetica" w:eastAsia="等线" w:cs="宋体"/>
                <w:color w:val="000000"/>
                <w:kern w:val="0"/>
                <w:sz w:val="18"/>
                <w:szCs w:val="18"/>
              </w:rPr>
              <w:t>信息列表</w:t>
            </w: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查询展示栏</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展示根据条件查询数据</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1、默认为全部已匹配数据，按照住院号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2、默认存在横向滚动条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数据超出显示范围出现纵向滚动条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3、系统默认每次加载前三页数据，翻到第四页需要重新加载新的数据</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4、双击数据，进入详细信息界面</w:t>
            </w:r>
          </w:p>
        </w:tc>
      </w:tr>
      <w:tr>
        <w:tblPrEx>
          <w:tblLayout w:type="fixed"/>
          <w:tblCellMar>
            <w:top w:w="0" w:type="dxa"/>
            <w:left w:w="108" w:type="dxa"/>
            <w:bottom w:w="0" w:type="dxa"/>
            <w:right w:w="108" w:type="dxa"/>
          </w:tblCellMar>
        </w:tblPrEx>
        <w:trPr>
          <w:trHeight w:val="320"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Helvetica" w:hAnsi="Helvetica" w:eastAsia="等线" w:cs="宋体"/>
                <w:color w:val="000000"/>
                <w:kern w:val="0"/>
                <w:sz w:val="18"/>
                <w:szCs w:val="18"/>
              </w:rPr>
            </w:pP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双击</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38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双击数据，进入患者详细信息界面</w:t>
            </w:r>
          </w:p>
        </w:tc>
      </w:tr>
      <w:tr>
        <w:tblPrEx>
          <w:tblLayout w:type="fixed"/>
          <w:tblCellMar>
            <w:top w:w="0" w:type="dxa"/>
            <w:left w:w="108" w:type="dxa"/>
            <w:bottom w:w="0" w:type="dxa"/>
            <w:right w:w="108" w:type="dxa"/>
          </w:tblCellMar>
        </w:tblPrEx>
        <w:trPr>
          <w:trHeight w:val="320" w:hRule="atLeast"/>
          <w:jc w:val="center"/>
        </w:trPr>
        <w:tc>
          <w:tcPr>
            <w:tcW w:w="12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Helvetica" w:hAnsi="Helvetica" w:eastAsia="等线" w:cs="宋体"/>
                <w:color w:val="000000"/>
                <w:kern w:val="0"/>
                <w:sz w:val="18"/>
                <w:szCs w:val="18"/>
              </w:rPr>
            </w:pPr>
            <w:r>
              <w:rPr>
                <w:rFonts w:hint="eastAsia" w:ascii="Helvetica" w:hAnsi="Helvetica" w:eastAsia="等线" w:cs="宋体"/>
                <w:color w:val="000000"/>
                <w:kern w:val="0"/>
                <w:sz w:val="18"/>
                <w:szCs w:val="18"/>
              </w:rPr>
              <w:t>加密功能</w:t>
            </w: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全系统加密</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全系统加密</w:t>
            </w:r>
          </w:p>
        </w:tc>
        <w:tc>
          <w:tcPr>
            <w:tcW w:w="5386" w:type="dxa"/>
            <w:tcBorders>
              <w:top w:val="single" w:color="auto" w:sz="4" w:space="0"/>
              <w:left w:val="nil"/>
              <w:bottom w:val="single" w:color="auto" w:sz="4" w:space="0"/>
              <w:right w:val="single" w:color="auto" w:sz="4" w:space="0"/>
            </w:tcBorders>
            <w:shd w:val="clear" w:color="000000" w:fill="FFFFFF"/>
            <w:vAlign w:val="center"/>
          </w:tcPr>
          <w:p>
            <w:pPr>
              <w:pStyle w:val="3"/>
              <w:numPr>
                <w:ilvl w:val="0"/>
                <w:numId w:val="4"/>
              </w:numPr>
              <w:rPr>
                <w:color w:val="000000"/>
                <w:sz w:val="18"/>
                <w:szCs w:val="18"/>
              </w:rPr>
            </w:pPr>
            <w:r>
              <w:rPr>
                <w:rFonts w:hint="eastAsia"/>
                <w:color w:val="000000"/>
                <w:sz w:val="18"/>
                <w:szCs w:val="18"/>
              </w:rPr>
              <w:t>登录加密</w:t>
            </w:r>
          </w:p>
          <w:p>
            <w:pPr>
              <w:pStyle w:val="3"/>
              <w:numPr>
                <w:ilvl w:val="0"/>
                <w:numId w:val="4"/>
              </w:numPr>
            </w:pPr>
            <w:r>
              <w:rPr>
                <w:rFonts w:hint="eastAsia"/>
                <w:color w:val="000000"/>
                <w:sz w:val="18"/>
                <w:szCs w:val="18"/>
              </w:rPr>
              <w:t>数据库加密</w:t>
            </w:r>
          </w:p>
          <w:p>
            <w:pPr>
              <w:pStyle w:val="3"/>
              <w:numPr>
                <w:ilvl w:val="0"/>
                <w:numId w:val="4"/>
              </w:numPr>
            </w:pPr>
            <w:r>
              <w:rPr>
                <w:rFonts w:hint="eastAsia"/>
                <w:color w:val="000000"/>
                <w:sz w:val="18"/>
                <w:szCs w:val="18"/>
              </w:rPr>
              <w:t>磁盘加密</w:t>
            </w:r>
          </w:p>
          <w:p>
            <w:pPr>
              <w:pStyle w:val="3"/>
              <w:numPr>
                <w:ilvl w:val="0"/>
                <w:numId w:val="4"/>
              </w:numPr>
            </w:pPr>
            <w:r>
              <w:rPr>
                <w:color w:val="000000"/>
                <w:sz w:val="18"/>
                <w:szCs w:val="18"/>
              </w:rPr>
              <w:t>D</w:t>
            </w:r>
            <w:r>
              <w:rPr>
                <w:rFonts w:hint="eastAsia"/>
                <w:color w:val="000000"/>
                <w:sz w:val="18"/>
                <w:szCs w:val="18"/>
              </w:rPr>
              <w:t>cm文件完整性校验</w:t>
            </w:r>
          </w:p>
          <w:p>
            <w:pPr>
              <w:pStyle w:val="3"/>
              <w:numPr>
                <w:ilvl w:val="0"/>
                <w:numId w:val="4"/>
              </w:numPr>
            </w:pPr>
            <w:r>
              <w:rPr>
                <w:color w:val="000000"/>
                <w:sz w:val="18"/>
                <w:szCs w:val="18"/>
              </w:rPr>
              <w:t>D</w:t>
            </w:r>
            <w:r>
              <w:rPr>
                <w:rFonts w:hint="eastAsia"/>
                <w:color w:val="000000"/>
                <w:sz w:val="18"/>
                <w:szCs w:val="18"/>
              </w:rPr>
              <w:t>cm文件加密</w:t>
            </w:r>
          </w:p>
          <w:p>
            <w:pPr>
              <w:pStyle w:val="3"/>
              <w:numPr>
                <w:ilvl w:val="0"/>
                <w:numId w:val="4"/>
              </w:numPr>
            </w:pPr>
            <w:r>
              <w:rPr>
                <w:rFonts w:hint="eastAsia"/>
                <w:color w:val="000000"/>
                <w:sz w:val="18"/>
                <w:szCs w:val="18"/>
              </w:rPr>
              <w:t>需要数据密码才能完成数据的加密和导出</w:t>
            </w:r>
          </w:p>
          <w:p>
            <w:pPr>
              <w:pStyle w:val="3"/>
              <w:numPr>
                <w:ilvl w:val="0"/>
                <w:numId w:val="4"/>
              </w:numPr>
            </w:pPr>
            <w:r>
              <w:rPr>
                <w:rFonts w:hint="eastAsia"/>
                <w:color w:val="000000"/>
                <w:sz w:val="18"/>
                <w:szCs w:val="18"/>
              </w:rPr>
              <w:t>增加操作日志</w:t>
            </w:r>
          </w:p>
          <w:p>
            <w:pPr>
              <w:widowControl/>
              <w:jc w:val="left"/>
              <w:rPr>
                <w:rFonts w:ascii="宋体" w:hAnsi="宋体" w:eastAsia="宋体" w:cs="宋体"/>
                <w:color w:val="000000"/>
                <w:kern w:val="0"/>
                <w:sz w:val="18"/>
                <w:szCs w:val="18"/>
              </w:rPr>
            </w:pPr>
          </w:p>
        </w:tc>
      </w:tr>
    </w:tbl>
    <w:p>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szCs w:val="21"/>
        </w:rPr>
      </w:pPr>
    </w:p>
    <w:p>
      <w:pPr>
        <w:spacing w:line="52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备注：</w:t>
      </w:r>
    </w:p>
    <w:p>
      <w:pPr>
        <w:pStyle w:val="7"/>
        <w:numPr>
          <w:ilvl w:val="0"/>
          <w:numId w:val="5"/>
        </w:numPr>
        <w:spacing w:line="520" w:lineRule="exact"/>
        <w:ind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本系统的数据录入均通过脚本批量导出，也可单个输入。</w:t>
      </w:r>
    </w:p>
    <w:p>
      <w:pPr>
        <w:pStyle w:val="7"/>
        <w:numPr>
          <w:ilvl w:val="0"/>
          <w:numId w:val="5"/>
        </w:numPr>
        <w:spacing w:line="520" w:lineRule="exact"/>
        <w:ind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本系统以放疗号和住院号为主键，暂不关联病人身份证号。</w:t>
      </w:r>
    </w:p>
    <w:p>
      <w:pPr>
        <w:pStyle w:val="7"/>
        <w:numPr>
          <w:ilvl w:val="0"/>
          <w:numId w:val="5"/>
        </w:numPr>
        <w:spacing w:line="520" w:lineRule="exact"/>
        <w:ind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本系统所有相关硬件由医院提供。</w:t>
      </w:r>
    </w:p>
    <w:p>
      <w:pPr>
        <w:pStyle w:val="7"/>
        <w:spacing w:line="520" w:lineRule="exact"/>
        <w:ind w:left="360" w:firstLine="0" w:firstLineChars="0"/>
        <w:jc w:val="left"/>
        <w:rPr>
          <w:rFonts w:ascii="宋体" w:hAnsi="宋体" w:eastAsia="宋体" w:cs="宋体"/>
          <w:color w:val="000000"/>
          <w:kern w:val="0"/>
          <w:sz w:val="18"/>
          <w:szCs w:val="18"/>
        </w:rPr>
      </w:pPr>
    </w:p>
    <w:p>
      <w:pPr>
        <w:rPr>
          <w:rFonts w:hint="eastAsia" w:ascii="宋体" w:hAnsi="宋体"/>
        </w:rPr>
      </w:pPr>
      <w:bookmarkStart w:id="0" w:name="_GoBack"/>
      <w:r>
        <w:rPr>
          <w:rFonts w:hint="eastAsia" w:ascii="宋体" w:hAnsi="宋体"/>
        </w:rPr>
        <w:t>付款方式</w:t>
      </w:r>
    </w:p>
    <w:p>
      <w:pPr>
        <w:rPr>
          <w:rFonts w:hint="eastAsia" w:ascii="宋体" w:hAnsi="宋体" w:eastAsia="宋体"/>
          <w:lang w:eastAsia="zh-CN"/>
        </w:rPr>
      </w:pPr>
      <w:r>
        <w:rPr>
          <w:rFonts w:hint="eastAsia" w:ascii="宋体" w:hAnsi="宋体"/>
        </w:rPr>
        <w:t>1.</w:t>
      </w:r>
      <w:r>
        <w:rPr>
          <w:rFonts w:hint="eastAsia" w:ascii="宋体" w:hAnsi="宋体"/>
          <w:lang w:eastAsia="zh-CN"/>
        </w:rPr>
        <w:t>合同签订后，乙方向甲方支付合同价的</w:t>
      </w:r>
      <w:r>
        <w:rPr>
          <w:rFonts w:hint="eastAsia" w:ascii="宋体" w:hAnsi="宋体"/>
          <w:lang w:val="en-US" w:eastAsia="zh-CN"/>
        </w:rPr>
        <w:t>5%履约保证金，履约保证金于验收合格后，满1年</w:t>
      </w:r>
      <w:r>
        <w:rPr>
          <w:rFonts w:hint="eastAsia" w:ascii="宋体" w:hAnsi="宋体"/>
        </w:rPr>
        <w:t>无质量和服务问题</w:t>
      </w:r>
      <w:r>
        <w:rPr>
          <w:rFonts w:hint="eastAsia" w:ascii="宋体" w:hAnsi="宋体"/>
          <w:lang w:eastAsia="zh-CN"/>
        </w:rPr>
        <w:t>，由乙方向甲方提交《归还履约保证金申请》，并附带相关材料，甲方内部审核完成后无息归还该款项。</w:t>
      </w:r>
    </w:p>
    <w:p>
      <w:pPr>
        <w:rPr>
          <w:rFonts w:hint="eastAsia" w:ascii="宋体" w:hAnsi="宋体" w:eastAsia="宋体"/>
          <w:lang w:eastAsia="zh-CN"/>
        </w:rPr>
      </w:pPr>
      <w:r>
        <w:rPr>
          <w:rFonts w:hint="eastAsia" w:ascii="宋体" w:hAnsi="宋体"/>
          <w:lang w:val="en-US" w:eastAsia="zh-CN"/>
        </w:rPr>
        <w:t>2、</w:t>
      </w:r>
      <w:r>
        <w:rPr>
          <w:rFonts w:hint="eastAsia" w:ascii="宋体" w:hAnsi="宋体"/>
        </w:rPr>
        <w:t>服务完成后，到现场安装验收合格完毕，院方在收到该批次货款有效票，据内部审核完成后十五个工作日内支付至</w:t>
      </w:r>
      <w:r>
        <w:rPr>
          <w:rFonts w:hint="eastAsia" w:ascii="宋体" w:hAnsi="宋体"/>
          <w:lang w:eastAsia="zh-CN"/>
        </w:rPr>
        <w:t>该合同价格</w:t>
      </w:r>
      <w:r>
        <w:rPr>
          <w:rFonts w:hint="eastAsia" w:ascii="宋体" w:hAnsi="宋体"/>
        </w:rPr>
        <w:t>价的</w:t>
      </w:r>
      <w:r>
        <w:rPr>
          <w:rFonts w:hint="eastAsia" w:ascii="宋体" w:hAnsi="宋体"/>
          <w:lang w:val="en-US" w:eastAsia="zh-CN"/>
        </w:rPr>
        <w:t>100</w:t>
      </w:r>
      <w:r>
        <w:rPr>
          <w:rFonts w:hint="eastAsia" w:ascii="宋体" w:hAnsi="宋体"/>
        </w:rPr>
        <w:t>%</w:t>
      </w:r>
      <w:r>
        <w:rPr>
          <w:rFonts w:hint="eastAsia" w:ascii="宋体" w:hAnsi="宋体"/>
          <w:lang w:eastAsia="zh-CN"/>
        </w:rPr>
        <w:t>。</w:t>
      </w:r>
    </w:p>
    <w:p>
      <w:pPr>
        <w:rPr>
          <w:rFonts w:hint="eastAsia" w:ascii="宋体" w:hAnsi="宋体"/>
        </w:rPr>
      </w:pPr>
      <w:r>
        <w:rPr>
          <w:rFonts w:hint="eastAsia" w:ascii="宋体" w:hAnsi="宋体"/>
        </w:rPr>
        <w:t>3. 付款以</w:t>
      </w:r>
      <w:r>
        <w:rPr>
          <w:rFonts w:hint="eastAsia" w:ascii="宋体" w:hAnsi="宋体"/>
          <w:lang w:eastAsia="zh-CN"/>
        </w:rPr>
        <w:t>甲方财务约定方式</w:t>
      </w:r>
      <w:r>
        <w:rPr>
          <w:rFonts w:hint="eastAsia" w:ascii="宋体" w:hAnsi="宋体"/>
        </w:rPr>
        <w:t>支付。</w:t>
      </w:r>
    </w:p>
    <w:p>
      <w:pPr>
        <w:rPr>
          <w:rFonts w:ascii="宋体" w:hAnsi="宋体"/>
        </w:rPr>
      </w:pPr>
    </w:p>
    <w:p>
      <w:pPr>
        <w:rPr>
          <w:rFonts w:hint="eastAsia" w:ascii="宋体" w:hAnsi="宋体"/>
        </w:rPr>
      </w:pPr>
      <w:r>
        <w:rPr>
          <w:rFonts w:hint="eastAsia" w:ascii="宋体" w:hAnsi="宋体"/>
        </w:rPr>
        <w:t>中标方法：</w:t>
      </w:r>
    </w:p>
    <w:p>
      <w:pPr>
        <w:rPr>
          <w:rFonts w:hint="eastAsia" w:ascii="宋体" w:hAnsi="宋体"/>
        </w:rPr>
      </w:pPr>
      <w:r>
        <w:rPr>
          <w:rFonts w:hint="eastAsia" w:ascii="宋体" w:hAnsi="宋体"/>
        </w:rPr>
        <w:t>1、满足参数文件的前提下，同等情况下，价格最低者推荐中标；</w:t>
      </w:r>
    </w:p>
    <w:p>
      <w:pPr>
        <w:rPr>
          <w:rFonts w:hint="eastAsia" w:ascii="宋体" w:hAnsi="宋体"/>
        </w:rPr>
      </w:pPr>
      <w:r>
        <w:rPr>
          <w:rFonts w:hint="eastAsia" w:ascii="宋体" w:hAnsi="宋体"/>
        </w:rPr>
        <w:t>2、不同产家以议价记录最优者推荐中标。</w:t>
      </w:r>
    </w:p>
    <w:p>
      <w:pPr>
        <w:pStyle w:val="2"/>
        <w:tabs>
          <w:tab w:val="left" w:pos="0"/>
        </w:tabs>
        <w:wordWrap w:val="0"/>
        <w:spacing w:after="0" w:line="44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报价要求</w:t>
      </w:r>
    </w:p>
    <w:p>
      <w:pPr>
        <w:pStyle w:val="2"/>
        <w:tabs>
          <w:tab w:val="left" w:pos="0"/>
        </w:tabs>
        <w:wordWrap w:val="0"/>
        <w:spacing w:after="0" w:line="440" w:lineRule="exact"/>
        <w:ind w:left="0" w:leftChars="0" w:firstLine="480" w:firstLineChars="200"/>
        <w:rPr>
          <w:rFonts w:hint="eastAsia" w:ascii="华文细黑" w:hAnsi="华文细黑" w:eastAsia="华文细黑" w:cs="华文细黑"/>
          <w:sz w:val="24"/>
          <w:szCs w:val="24"/>
        </w:rPr>
      </w:pPr>
      <w:r>
        <w:rPr>
          <w:rFonts w:hint="eastAsia" w:ascii="华文细黑" w:hAnsi="华文细黑" w:eastAsia="华文细黑" w:cs="华文细黑"/>
          <w:sz w:val="24"/>
          <w:szCs w:val="24"/>
        </w:rPr>
        <w:t>本次报价总价不得超过10万元，超过10万元作无效标处理。</w:t>
      </w:r>
    </w:p>
    <w:p>
      <w:pPr>
        <w:pStyle w:val="2"/>
        <w:tabs>
          <w:tab w:val="left" w:pos="0"/>
        </w:tabs>
        <w:wordWrap w:val="0"/>
        <w:spacing w:after="0" w:line="44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投标截止时间、开标时间及地点</w:t>
      </w:r>
    </w:p>
    <w:p>
      <w:pPr>
        <w:ind w:firstLine="480" w:firstLineChars="200"/>
        <w:rPr>
          <w:rFonts w:ascii="宋体" w:hAnsi="宋体"/>
          <w:sz w:val="28"/>
          <w:szCs w:val="28"/>
        </w:rPr>
      </w:pPr>
      <w:r>
        <w:rPr>
          <w:rFonts w:hint="eastAsia" w:ascii="华文细黑" w:hAnsi="华文细黑" w:eastAsia="华文细黑" w:cs="华文细黑"/>
          <w:sz w:val="24"/>
          <w:szCs w:val="24"/>
        </w:rPr>
        <w:t>1.报名截止日期：2018</w:t>
      </w:r>
      <w:r>
        <w:rPr>
          <w:rFonts w:hint="eastAsia" w:ascii="华文细黑" w:hAnsi="华文细黑" w:eastAsia="华文细黑" w:cs="华文细黑"/>
          <w:sz w:val="24"/>
          <w:szCs w:val="24"/>
          <w:lang w:eastAsia="zh-CN"/>
        </w:rPr>
        <w:t>年</w:t>
      </w:r>
      <w:r>
        <w:rPr>
          <w:rFonts w:hint="eastAsia" w:ascii="华文细黑" w:hAnsi="华文细黑" w:eastAsia="华文细黑" w:cs="华文细黑"/>
          <w:sz w:val="24"/>
          <w:szCs w:val="24"/>
          <w:lang w:val="en-US" w:eastAsia="zh-CN"/>
        </w:rPr>
        <w:t>10</w:t>
      </w:r>
      <w:r>
        <w:rPr>
          <w:rFonts w:hint="eastAsia" w:ascii="华文细黑" w:hAnsi="华文细黑" w:eastAsia="华文细黑" w:cs="华文细黑"/>
          <w:sz w:val="24"/>
          <w:szCs w:val="24"/>
        </w:rPr>
        <w:t>月</w:t>
      </w:r>
      <w:r>
        <w:rPr>
          <w:rFonts w:hint="eastAsia" w:ascii="华文细黑" w:hAnsi="华文细黑" w:eastAsia="华文细黑" w:cs="华文细黑"/>
          <w:sz w:val="24"/>
          <w:szCs w:val="24"/>
          <w:lang w:val="en-US" w:eastAsia="zh-CN"/>
        </w:rPr>
        <w:t>09</w:t>
      </w:r>
      <w:r>
        <w:rPr>
          <w:rFonts w:hint="eastAsia" w:ascii="华文细黑" w:hAnsi="华文细黑" w:eastAsia="华文细黑" w:cs="华文细黑"/>
          <w:sz w:val="24"/>
          <w:szCs w:val="24"/>
        </w:rPr>
        <w:t>日1</w:t>
      </w:r>
      <w:r>
        <w:rPr>
          <w:rFonts w:hint="eastAsia" w:ascii="华文细黑" w:hAnsi="华文细黑" w:eastAsia="华文细黑" w:cs="华文细黑"/>
          <w:sz w:val="24"/>
          <w:szCs w:val="24"/>
          <w:lang w:val="en-US" w:eastAsia="zh-CN"/>
        </w:rPr>
        <w:t>6</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3</w:t>
      </w:r>
      <w:r>
        <w:rPr>
          <w:rFonts w:hint="eastAsia" w:ascii="华文细黑" w:hAnsi="华文细黑" w:eastAsia="华文细黑" w:cs="华文细黑"/>
          <w:sz w:val="24"/>
          <w:szCs w:val="24"/>
        </w:rPr>
        <w:t>0之前必须通过邮件报名登记——邮箱地址：179872363@qq.com，报名信息至少包含：企业名称、联系人、联系电话、营业执照等。未报名登记的,或在要求提交响应文件的截止时间后送达的响应文件，采购人有权拒收。</w:t>
      </w:r>
    </w:p>
    <w:p>
      <w:pPr>
        <w:pStyle w:val="2"/>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2．开标时间：2018年</w:t>
      </w:r>
      <w:r>
        <w:rPr>
          <w:rFonts w:hint="eastAsia" w:ascii="华文细黑" w:hAnsi="华文细黑" w:eastAsia="华文细黑" w:cs="华文细黑"/>
          <w:sz w:val="24"/>
          <w:szCs w:val="24"/>
          <w:lang w:val="en-US" w:eastAsia="zh-CN"/>
        </w:rPr>
        <w:t>10</w:t>
      </w:r>
      <w:r>
        <w:rPr>
          <w:rFonts w:hint="eastAsia" w:ascii="华文细黑" w:hAnsi="华文细黑" w:eastAsia="华文细黑" w:cs="华文细黑"/>
          <w:sz w:val="24"/>
          <w:szCs w:val="24"/>
        </w:rPr>
        <w:t>月</w:t>
      </w:r>
      <w:r>
        <w:rPr>
          <w:rFonts w:hint="eastAsia" w:ascii="华文细黑" w:hAnsi="华文细黑" w:eastAsia="华文细黑" w:cs="华文细黑"/>
          <w:sz w:val="24"/>
          <w:szCs w:val="24"/>
          <w:lang w:val="en-US" w:eastAsia="zh-CN"/>
        </w:rPr>
        <w:t>10</w:t>
      </w:r>
      <w:r>
        <w:rPr>
          <w:rFonts w:hint="eastAsia" w:ascii="华文细黑" w:hAnsi="华文细黑" w:eastAsia="华文细黑" w:cs="华文细黑"/>
          <w:sz w:val="24"/>
          <w:szCs w:val="24"/>
        </w:rPr>
        <w:t>日9：</w:t>
      </w:r>
      <w:r>
        <w:rPr>
          <w:rFonts w:hint="eastAsia" w:ascii="华文细黑" w:hAnsi="华文细黑" w:eastAsia="华文细黑" w:cs="华文细黑"/>
          <w:sz w:val="24"/>
          <w:szCs w:val="24"/>
          <w:lang w:val="en-US" w:eastAsia="zh-CN"/>
        </w:rPr>
        <w:t>0</w:t>
      </w:r>
      <w:r>
        <w:rPr>
          <w:rFonts w:hint="eastAsia" w:ascii="华文细黑" w:hAnsi="华文细黑" w:eastAsia="华文细黑" w:cs="华文细黑"/>
          <w:sz w:val="24"/>
          <w:szCs w:val="24"/>
        </w:rPr>
        <w:t>0</w:t>
      </w:r>
    </w:p>
    <w:p>
      <w:pPr>
        <w:pStyle w:val="2"/>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3．投标地点：浙江省肿瘤医院5号楼2楼会议室</w:t>
      </w:r>
    </w:p>
    <w:p>
      <w:pPr>
        <w:pStyle w:val="2"/>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4. 开标地点：浙江省肿瘤医院5号楼2楼会议室</w:t>
      </w:r>
    </w:p>
    <w:p>
      <w:pPr>
        <w:pStyle w:val="2"/>
        <w:tabs>
          <w:tab w:val="left" w:pos="0"/>
        </w:tabs>
        <w:wordWrap w:val="0"/>
        <w:spacing w:after="0" w:line="44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联系方式：</w:t>
      </w:r>
    </w:p>
    <w:p>
      <w:pPr>
        <w:pStyle w:val="2"/>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1. 地址：杭州市拱墅区半山东路1号</w:t>
      </w:r>
    </w:p>
    <w:p>
      <w:pPr>
        <w:pStyle w:val="2"/>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2. 联系方式：</w:t>
      </w:r>
    </w:p>
    <w:p>
      <w:pPr>
        <w:pStyle w:val="2"/>
        <w:tabs>
          <w:tab w:val="left" w:pos="0"/>
        </w:tabs>
        <w:wordWrap w:val="0"/>
        <w:spacing w:after="0" w:line="440" w:lineRule="exact"/>
        <w:ind w:left="0" w:leftChars="0" w:firstLine="480" w:firstLineChars="200"/>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    联系人：伍</w:t>
      </w:r>
      <w:r>
        <w:rPr>
          <w:rFonts w:hint="eastAsia" w:ascii="华文细黑" w:hAnsi="华文细黑" w:eastAsia="华文细黑" w:cs="华文细黑"/>
          <w:sz w:val="24"/>
          <w:szCs w:val="24"/>
          <w:lang w:eastAsia="zh-CN"/>
        </w:rPr>
        <w:t>先生</w:t>
      </w:r>
      <w:r>
        <w:rPr>
          <w:rFonts w:hint="eastAsia" w:ascii="华文细黑" w:hAnsi="华文细黑" w:eastAsia="华文细黑" w:cs="华文细黑"/>
          <w:sz w:val="24"/>
          <w:szCs w:val="24"/>
        </w:rPr>
        <w:t xml:space="preserve">        联系电话：88122289   </w:t>
      </w:r>
      <w:bookmarkEnd w:id="0"/>
    </w:p>
    <w:p>
      <w:pPr>
        <w:pStyle w:val="2"/>
        <w:tabs>
          <w:tab w:val="left" w:pos="0"/>
        </w:tabs>
        <w:wordWrap w:val="0"/>
        <w:spacing w:after="0" w:line="440" w:lineRule="exact"/>
        <w:ind w:left="0" w:leftChars="0" w:firstLine="480" w:firstLineChars="200"/>
        <w:rPr>
          <w:rFonts w:hint="eastAsia" w:ascii="华文细黑" w:hAnsi="华文细黑" w:eastAsia="华文细黑" w:cs="华文细黑"/>
          <w:sz w:val="24"/>
          <w:szCs w:val="24"/>
        </w:rPr>
      </w:pPr>
      <w:r>
        <w:rPr>
          <w:rFonts w:hint="eastAsia" w:ascii="华文细黑" w:hAnsi="华文细黑" w:eastAsia="华文细黑" w:cs="华文细黑"/>
          <w:sz w:val="24"/>
          <w:szCs w:val="24"/>
        </w:rPr>
        <w:br w:type="page"/>
      </w:r>
    </w:p>
    <w:p>
      <w:pPr>
        <w:pStyle w:val="2"/>
        <w:tabs>
          <w:tab w:val="left" w:pos="0"/>
        </w:tabs>
        <w:wordWrap w:val="0"/>
        <w:spacing w:after="0" w:line="440" w:lineRule="exact"/>
        <w:ind w:left="0" w:leftChars="0" w:firstLine="480" w:firstLineChars="200"/>
        <w:rPr>
          <w:rFonts w:hint="eastAsia" w:ascii="华文细黑" w:hAnsi="华文细黑" w:eastAsia="华文细黑" w:cs="华文细黑"/>
          <w:sz w:val="24"/>
          <w:szCs w:val="24"/>
        </w:rPr>
      </w:pPr>
    </w:p>
    <w:p>
      <w:pPr>
        <w:widowControl/>
        <w:jc w:val="left"/>
        <w:rPr>
          <w:szCs w:val="21"/>
        </w:rPr>
      </w:pPr>
      <w:r>
        <w:rPr>
          <w:szCs w:val="21"/>
        </w:rPr>
        <w:br w:type="page"/>
      </w:r>
    </w:p>
    <w:p>
      <w:pPr>
        <w:spacing w:line="520" w:lineRule="exact"/>
        <w:jc w:val="left"/>
        <w:rPr>
          <w:szCs w:val="21"/>
        </w:rPr>
      </w:pPr>
    </w:p>
    <w:p>
      <w:pPr>
        <w:spacing w:line="520" w:lineRule="exact"/>
        <w:jc w:val="left"/>
        <w:rPr>
          <w:szCs w:val="21"/>
        </w:rPr>
      </w:pPr>
      <w:r>
        <w:rPr>
          <w:rFonts w:hint="eastAsia"/>
          <w:szCs w:val="21"/>
        </w:rPr>
        <w:t>说明：</w:t>
      </w:r>
    </w:p>
    <w:p>
      <w:pPr>
        <w:spacing w:line="520" w:lineRule="exact"/>
        <w:ind w:firstLine="420" w:firstLineChars="200"/>
        <w:jc w:val="left"/>
        <w:rPr>
          <w:szCs w:val="21"/>
        </w:rPr>
      </w:pPr>
      <w:r>
        <w:rPr>
          <w:rFonts w:hint="eastAsia"/>
          <w:szCs w:val="21"/>
        </w:rPr>
        <w:t>该表与投标函、法定代表人授权书应用信封单独密封，在投标截止时间前单独递交挖供唱标使用。信封上应写明要招标人或招标代理机构名称、项目名称、投标人名称，信封骑缝处加盖投标单位公章和法定代表人签名。</w:t>
      </w:r>
    </w:p>
    <w:p>
      <w:pPr>
        <w:spacing w:line="520" w:lineRule="exact"/>
        <w:ind w:firstLine="420" w:firstLineChars="200"/>
        <w:jc w:val="left"/>
        <w:rPr>
          <w:szCs w:val="21"/>
        </w:rPr>
      </w:pPr>
      <w:r>
        <w:rPr>
          <w:rFonts w:hint="eastAsia"/>
          <w:szCs w:val="21"/>
        </w:rPr>
        <w:t>投标人：</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（盖章）</w:t>
      </w:r>
    </w:p>
    <w:p>
      <w:pPr>
        <w:spacing w:line="520" w:lineRule="exact"/>
        <w:ind w:firstLine="420" w:firstLineChars="200"/>
        <w:jc w:val="left"/>
        <w:rPr>
          <w:szCs w:val="21"/>
        </w:rPr>
      </w:pPr>
      <w:r>
        <w:rPr>
          <w:rFonts w:hint="eastAsia"/>
          <w:szCs w:val="21"/>
        </w:rPr>
        <w:t>法定代表人或委托代理人：</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（签字或签章）</w:t>
      </w:r>
    </w:p>
    <w:p>
      <w:pPr>
        <w:spacing w:line="520" w:lineRule="exact"/>
        <w:ind w:firstLine="420" w:firstLineChars="200"/>
        <w:rPr>
          <w:szCs w:val="21"/>
        </w:rPr>
        <w:sectPr>
          <w:pgSz w:w="11906" w:h="16838" w:orient="landscape"/>
          <w:pgMar w:top="1474" w:right="1440" w:bottom="1474" w:left="1440" w:header="851" w:footer="992" w:gutter="0"/>
          <w:cols w:space="0" w:num="1"/>
          <w:docGrid w:type="lines" w:linePitch="319" w:charSpace="0"/>
        </w:sect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jc w:val="center"/>
        <w:rPr>
          <w:b/>
          <w:bCs/>
          <w:sz w:val="30"/>
          <w:szCs w:val="30"/>
        </w:rPr>
      </w:pPr>
      <w:r>
        <w:rPr>
          <w:rFonts w:hint="eastAsia"/>
          <w:b/>
          <w:bCs/>
          <w:sz w:val="30"/>
          <w:szCs w:val="30"/>
        </w:rPr>
        <w:t>资格及其他部分</w:t>
      </w:r>
    </w:p>
    <w:p>
      <w:pPr>
        <w:jc w:val="left"/>
        <w:rPr>
          <w:b/>
          <w:bCs/>
          <w:sz w:val="28"/>
          <w:szCs w:val="28"/>
        </w:rPr>
      </w:pPr>
      <w:r>
        <w:rPr>
          <w:rFonts w:hint="eastAsia"/>
          <w:b/>
          <w:bCs/>
          <w:sz w:val="28"/>
          <w:szCs w:val="28"/>
        </w:rPr>
        <w:t>（一）投标人基本情况表</w:t>
      </w:r>
    </w:p>
    <w:tbl>
      <w:tblPr>
        <w:tblStyle w:val="6"/>
        <w:tblpPr w:leftFromText="180" w:rightFromText="180" w:vertAnchor="text" w:horzAnchor="page" w:tblpX="1583" w:tblpY="19"/>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705"/>
        <w:gridCol w:w="209"/>
        <w:gridCol w:w="1008"/>
        <w:gridCol w:w="1350"/>
        <w:gridCol w:w="386"/>
        <w:gridCol w:w="1312"/>
        <w:gridCol w:w="163"/>
        <w:gridCol w:w="856"/>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1586" w:type="dxa"/>
            <w:vAlign w:val="center"/>
          </w:tcPr>
          <w:p>
            <w:pPr>
              <w:spacing w:line="440" w:lineRule="exact"/>
              <w:jc w:val="center"/>
              <w:rPr>
                <w:szCs w:val="21"/>
              </w:rPr>
            </w:pPr>
            <w:r>
              <w:rPr>
                <w:rFonts w:hint="eastAsia"/>
                <w:szCs w:val="21"/>
              </w:rPr>
              <w:t>投标人名称</w:t>
            </w:r>
          </w:p>
        </w:tc>
        <w:tc>
          <w:tcPr>
            <w:tcW w:w="7594" w:type="dxa"/>
            <w:gridSpan w:val="9"/>
            <w:vAlign w:val="center"/>
          </w:tcPr>
          <w:p>
            <w:pPr>
              <w:spacing w:line="440" w:lineRule="exact"/>
              <w:jc w:val="left"/>
              <w:rPr>
                <w:szCs w:val="21"/>
              </w:rPr>
            </w:pPr>
            <w:r>
              <w:rPr>
                <w:rFonts w:hint="eastAsia"/>
                <w:szCs w:val="21"/>
                <w:u w:val="single"/>
              </w:rPr>
              <w:t xml:space="preserve"> </w:t>
            </w:r>
            <w:r>
              <w:rPr>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1586" w:type="dxa"/>
            <w:vAlign w:val="center"/>
          </w:tcPr>
          <w:p>
            <w:pPr>
              <w:spacing w:line="440" w:lineRule="exact"/>
              <w:jc w:val="center"/>
              <w:rPr>
                <w:szCs w:val="21"/>
              </w:rPr>
            </w:pPr>
            <w:r>
              <w:rPr>
                <w:rFonts w:hint="eastAsia"/>
                <w:szCs w:val="21"/>
              </w:rPr>
              <w:t>注册地址</w:t>
            </w:r>
          </w:p>
        </w:tc>
        <w:tc>
          <w:tcPr>
            <w:tcW w:w="3658" w:type="dxa"/>
            <w:gridSpan w:val="5"/>
            <w:vAlign w:val="center"/>
          </w:tcPr>
          <w:p>
            <w:pPr>
              <w:spacing w:line="440" w:lineRule="exact"/>
              <w:jc w:val="left"/>
              <w:rPr>
                <w:szCs w:val="21"/>
              </w:rPr>
            </w:pPr>
            <w:r>
              <w:rPr>
                <w:rFonts w:hint="eastAsia"/>
                <w:szCs w:val="21"/>
                <w:u w:val="single"/>
              </w:rPr>
              <w:t xml:space="preserve"> </w:t>
            </w:r>
            <w:r>
              <w:rPr>
                <w:szCs w:val="21"/>
                <w:u w:val="single"/>
              </w:rPr>
              <w:t xml:space="preserve">                       </w:t>
            </w:r>
          </w:p>
        </w:tc>
        <w:tc>
          <w:tcPr>
            <w:tcW w:w="1312" w:type="dxa"/>
            <w:vAlign w:val="center"/>
          </w:tcPr>
          <w:p>
            <w:pPr>
              <w:spacing w:line="440" w:lineRule="exact"/>
              <w:jc w:val="center"/>
              <w:rPr>
                <w:szCs w:val="21"/>
              </w:rPr>
            </w:pPr>
            <w:r>
              <w:rPr>
                <w:rFonts w:hint="eastAsia"/>
                <w:szCs w:val="21"/>
              </w:rPr>
              <w:t>邮政编码</w:t>
            </w:r>
          </w:p>
        </w:tc>
        <w:tc>
          <w:tcPr>
            <w:tcW w:w="2624" w:type="dxa"/>
            <w:gridSpan w:val="3"/>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trPr>
        <w:tc>
          <w:tcPr>
            <w:tcW w:w="1586" w:type="dxa"/>
            <w:vMerge w:val="restart"/>
            <w:vAlign w:val="center"/>
          </w:tcPr>
          <w:p>
            <w:pPr>
              <w:spacing w:line="440" w:lineRule="exact"/>
              <w:jc w:val="center"/>
              <w:rPr>
                <w:szCs w:val="21"/>
              </w:rPr>
            </w:pPr>
            <w:r>
              <w:rPr>
                <w:rFonts w:hint="eastAsia"/>
                <w:szCs w:val="21"/>
              </w:rPr>
              <w:t>联系方式</w:t>
            </w:r>
          </w:p>
        </w:tc>
        <w:tc>
          <w:tcPr>
            <w:tcW w:w="914" w:type="dxa"/>
            <w:gridSpan w:val="2"/>
            <w:vAlign w:val="center"/>
          </w:tcPr>
          <w:p>
            <w:pPr>
              <w:spacing w:line="440" w:lineRule="exact"/>
              <w:jc w:val="center"/>
              <w:rPr>
                <w:szCs w:val="21"/>
              </w:rPr>
            </w:pPr>
            <w:r>
              <w:rPr>
                <w:rFonts w:hint="eastAsia"/>
                <w:szCs w:val="21"/>
              </w:rPr>
              <w:t>联系人</w:t>
            </w:r>
          </w:p>
        </w:tc>
        <w:tc>
          <w:tcPr>
            <w:tcW w:w="2744" w:type="dxa"/>
            <w:gridSpan w:val="3"/>
            <w:vAlign w:val="center"/>
          </w:tcPr>
          <w:p>
            <w:pPr>
              <w:spacing w:line="440" w:lineRule="exact"/>
              <w:jc w:val="center"/>
              <w:rPr>
                <w:szCs w:val="21"/>
              </w:rPr>
            </w:pPr>
            <w:r>
              <w:rPr>
                <w:rFonts w:hint="eastAsia"/>
                <w:szCs w:val="21"/>
              </w:rPr>
              <w:t xml:space="preserve"> </w:t>
            </w:r>
            <w:r>
              <w:rPr>
                <w:szCs w:val="21"/>
              </w:rPr>
              <w:t xml:space="preserve">           </w:t>
            </w:r>
          </w:p>
        </w:tc>
        <w:tc>
          <w:tcPr>
            <w:tcW w:w="1312" w:type="dxa"/>
            <w:vAlign w:val="center"/>
          </w:tcPr>
          <w:p>
            <w:pPr>
              <w:spacing w:line="440" w:lineRule="exact"/>
              <w:jc w:val="center"/>
              <w:rPr>
                <w:szCs w:val="21"/>
              </w:rPr>
            </w:pPr>
            <w:r>
              <w:rPr>
                <w:rFonts w:hint="eastAsia"/>
                <w:szCs w:val="21"/>
              </w:rPr>
              <w:t>电话</w:t>
            </w:r>
          </w:p>
        </w:tc>
        <w:tc>
          <w:tcPr>
            <w:tcW w:w="2624" w:type="dxa"/>
            <w:gridSpan w:val="3"/>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trPr>
        <w:tc>
          <w:tcPr>
            <w:tcW w:w="1586" w:type="dxa"/>
            <w:vMerge w:val="continue"/>
            <w:vAlign w:val="center"/>
          </w:tcPr>
          <w:p>
            <w:pPr>
              <w:spacing w:line="440" w:lineRule="exact"/>
              <w:jc w:val="center"/>
              <w:rPr>
                <w:szCs w:val="21"/>
              </w:rPr>
            </w:pPr>
          </w:p>
        </w:tc>
        <w:tc>
          <w:tcPr>
            <w:tcW w:w="914" w:type="dxa"/>
            <w:gridSpan w:val="2"/>
            <w:vAlign w:val="center"/>
          </w:tcPr>
          <w:p>
            <w:pPr>
              <w:spacing w:line="440" w:lineRule="exact"/>
              <w:jc w:val="center"/>
              <w:rPr>
                <w:szCs w:val="21"/>
              </w:rPr>
            </w:pPr>
            <w:r>
              <w:rPr>
                <w:rFonts w:hint="eastAsia"/>
                <w:szCs w:val="21"/>
              </w:rPr>
              <w:t>传  真</w:t>
            </w:r>
          </w:p>
        </w:tc>
        <w:tc>
          <w:tcPr>
            <w:tcW w:w="2744" w:type="dxa"/>
            <w:gridSpan w:val="3"/>
            <w:vAlign w:val="center"/>
          </w:tcPr>
          <w:p>
            <w:pPr>
              <w:spacing w:line="440" w:lineRule="exact"/>
              <w:jc w:val="center"/>
              <w:rPr>
                <w:szCs w:val="21"/>
              </w:rPr>
            </w:pPr>
            <w:r>
              <w:rPr>
                <w:sz w:val="22"/>
              </w:rPr>
              <w:t xml:space="preserve">          </w:t>
            </w:r>
          </w:p>
        </w:tc>
        <w:tc>
          <w:tcPr>
            <w:tcW w:w="1312" w:type="dxa"/>
            <w:vAlign w:val="center"/>
          </w:tcPr>
          <w:p>
            <w:pPr>
              <w:spacing w:line="440" w:lineRule="exact"/>
              <w:jc w:val="center"/>
              <w:rPr>
                <w:szCs w:val="21"/>
              </w:rPr>
            </w:pPr>
            <w:r>
              <w:rPr>
                <w:rFonts w:hint="eastAsia"/>
                <w:szCs w:val="21"/>
              </w:rPr>
              <w:t>网址</w:t>
            </w:r>
          </w:p>
        </w:tc>
        <w:tc>
          <w:tcPr>
            <w:tcW w:w="2624" w:type="dxa"/>
            <w:gridSpan w:val="3"/>
            <w:vAlign w:val="center"/>
          </w:tcPr>
          <w:p>
            <w:pPr>
              <w:spacing w:line="440" w:lineRule="exact"/>
              <w:rPr>
                <w:szCs w:val="21"/>
              </w:rPr>
            </w:pPr>
            <w:r>
              <w:rPr>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1586" w:type="dxa"/>
            <w:vAlign w:val="center"/>
          </w:tcPr>
          <w:p>
            <w:pPr>
              <w:spacing w:line="440" w:lineRule="exact"/>
              <w:jc w:val="center"/>
              <w:rPr>
                <w:szCs w:val="21"/>
              </w:rPr>
            </w:pPr>
            <w:r>
              <w:rPr>
                <w:rFonts w:hint="eastAsia"/>
                <w:szCs w:val="21"/>
              </w:rPr>
              <w:t>组织结构</w:t>
            </w:r>
          </w:p>
        </w:tc>
        <w:tc>
          <w:tcPr>
            <w:tcW w:w="7594" w:type="dxa"/>
            <w:gridSpan w:val="9"/>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1" w:hRule="atLeast"/>
        </w:trPr>
        <w:tc>
          <w:tcPr>
            <w:tcW w:w="1586" w:type="dxa"/>
            <w:vAlign w:val="center"/>
          </w:tcPr>
          <w:p>
            <w:pPr>
              <w:spacing w:line="440" w:lineRule="exact"/>
              <w:jc w:val="center"/>
              <w:rPr>
                <w:szCs w:val="21"/>
              </w:rPr>
            </w:pPr>
            <w:r>
              <w:rPr>
                <w:rFonts w:hint="eastAsia"/>
                <w:szCs w:val="21"/>
              </w:rPr>
              <w:t>法定代表人</w:t>
            </w:r>
          </w:p>
        </w:tc>
        <w:tc>
          <w:tcPr>
            <w:tcW w:w="705" w:type="dxa"/>
            <w:vAlign w:val="center"/>
          </w:tcPr>
          <w:p>
            <w:pPr>
              <w:spacing w:line="440" w:lineRule="exact"/>
              <w:jc w:val="center"/>
              <w:rPr>
                <w:szCs w:val="21"/>
              </w:rPr>
            </w:pPr>
            <w:r>
              <w:rPr>
                <w:rFonts w:hint="eastAsia"/>
                <w:szCs w:val="21"/>
              </w:rPr>
              <w:t>姓名</w:t>
            </w:r>
          </w:p>
        </w:tc>
        <w:tc>
          <w:tcPr>
            <w:tcW w:w="1217" w:type="dxa"/>
            <w:gridSpan w:val="2"/>
            <w:vAlign w:val="center"/>
          </w:tcPr>
          <w:p>
            <w:pPr>
              <w:spacing w:line="440" w:lineRule="exact"/>
              <w:jc w:val="center"/>
              <w:rPr>
                <w:szCs w:val="21"/>
              </w:rPr>
            </w:pPr>
          </w:p>
        </w:tc>
        <w:tc>
          <w:tcPr>
            <w:tcW w:w="1350" w:type="dxa"/>
            <w:vAlign w:val="center"/>
          </w:tcPr>
          <w:p>
            <w:pPr>
              <w:spacing w:line="440" w:lineRule="exact"/>
              <w:jc w:val="center"/>
              <w:rPr>
                <w:szCs w:val="21"/>
              </w:rPr>
            </w:pPr>
            <w:r>
              <w:rPr>
                <w:rFonts w:hint="eastAsia"/>
                <w:szCs w:val="21"/>
              </w:rPr>
              <w:t>技术职称</w:t>
            </w:r>
          </w:p>
        </w:tc>
        <w:tc>
          <w:tcPr>
            <w:tcW w:w="1861" w:type="dxa"/>
            <w:gridSpan w:val="3"/>
            <w:vAlign w:val="center"/>
          </w:tcPr>
          <w:p>
            <w:pPr>
              <w:spacing w:line="440" w:lineRule="exact"/>
              <w:jc w:val="center"/>
              <w:rPr>
                <w:szCs w:val="21"/>
              </w:rPr>
            </w:pPr>
          </w:p>
        </w:tc>
        <w:tc>
          <w:tcPr>
            <w:tcW w:w="856" w:type="dxa"/>
            <w:vAlign w:val="center"/>
          </w:tcPr>
          <w:p>
            <w:pPr>
              <w:spacing w:line="440" w:lineRule="exact"/>
              <w:jc w:val="center"/>
              <w:rPr>
                <w:szCs w:val="21"/>
              </w:rPr>
            </w:pPr>
            <w:r>
              <w:rPr>
                <w:rFonts w:hint="eastAsia"/>
                <w:szCs w:val="21"/>
              </w:rPr>
              <w:t>电话</w:t>
            </w:r>
          </w:p>
        </w:tc>
        <w:tc>
          <w:tcPr>
            <w:tcW w:w="1605" w:type="dxa"/>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1586" w:type="dxa"/>
            <w:vAlign w:val="center"/>
          </w:tcPr>
          <w:p>
            <w:pPr>
              <w:spacing w:line="440" w:lineRule="exact"/>
              <w:jc w:val="center"/>
              <w:rPr>
                <w:szCs w:val="21"/>
              </w:rPr>
            </w:pPr>
            <w:r>
              <w:rPr>
                <w:rFonts w:hint="eastAsia"/>
                <w:szCs w:val="21"/>
              </w:rPr>
              <w:t>技术负责人</w:t>
            </w:r>
          </w:p>
        </w:tc>
        <w:tc>
          <w:tcPr>
            <w:tcW w:w="705" w:type="dxa"/>
            <w:vAlign w:val="center"/>
          </w:tcPr>
          <w:p>
            <w:pPr>
              <w:spacing w:line="440" w:lineRule="exact"/>
              <w:jc w:val="center"/>
              <w:rPr>
                <w:szCs w:val="21"/>
              </w:rPr>
            </w:pPr>
            <w:r>
              <w:rPr>
                <w:rFonts w:hint="eastAsia"/>
                <w:szCs w:val="21"/>
              </w:rPr>
              <w:t>姓名</w:t>
            </w:r>
          </w:p>
        </w:tc>
        <w:tc>
          <w:tcPr>
            <w:tcW w:w="1217" w:type="dxa"/>
            <w:gridSpan w:val="2"/>
            <w:vAlign w:val="center"/>
          </w:tcPr>
          <w:p>
            <w:pPr>
              <w:spacing w:line="440" w:lineRule="exact"/>
              <w:jc w:val="center"/>
              <w:rPr>
                <w:szCs w:val="21"/>
              </w:rPr>
            </w:pPr>
          </w:p>
        </w:tc>
        <w:tc>
          <w:tcPr>
            <w:tcW w:w="1350" w:type="dxa"/>
            <w:vAlign w:val="center"/>
          </w:tcPr>
          <w:p>
            <w:pPr>
              <w:spacing w:line="440" w:lineRule="exact"/>
              <w:jc w:val="center"/>
              <w:rPr>
                <w:szCs w:val="21"/>
              </w:rPr>
            </w:pPr>
            <w:r>
              <w:rPr>
                <w:rFonts w:hint="eastAsia"/>
                <w:szCs w:val="21"/>
              </w:rPr>
              <w:t>技术职称</w:t>
            </w:r>
          </w:p>
        </w:tc>
        <w:tc>
          <w:tcPr>
            <w:tcW w:w="1861" w:type="dxa"/>
            <w:gridSpan w:val="3"/>
            <w:vAlign w:val="center"/>
          </w:tcPr>
          <w:p>
            <w:pPr>
              <w:spacing w:line="440" w:lineRule="exact"/>
              <w:jc w:val="center"/>
              <w:rPr>
                <w:szCs w:val="21"/>
              </w:rPr>
            </w:pPr>
          </w:p>
        </w:tc>
        <w:tc>
          <w:tcPr>
            <w:tcW w:w="856" w:type="dxa"/>
            <w:vAlign w:val="center"/>
          </w:tcPr>
          <w:p>
            <w:pPr>
              <w:spacing w:line="440" w:lineRule="exact"/>
              <w:jc w:val="center"/>
              <w:rPr>
                <w:szCs w:val="21"/>
              </w:rPr>
            </w:pPr>
            <w:r>
              <w:rPr>
                <w:rFonts w:hint="eastAsia"/>
                <w:szCs w:val="21"/>
              </w:rPr>
              <w:t>电话</w:t>
            </w:r>
          </w:p>
        </w:tc>
        <w:tc>
          <w:tcPr>
            <w:tcW w:w="1605" w:type="dxa"/>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1586" w:type="dxa"/>
            <w:vAlign w:val="center"/>
          </w:tcPr>
          <w:p>
            <w:pPr>
              <w:spacing w:line="440" w:lineRule="exact"/>
              <w:jc w:val="center"/>
              <w:rPr>
                <w:szCs w:val="21"/>
              </w:rPr>
            </w:pPr>
            <w:r>
              <w:rPr>
                <w:rFonts w:hint="eastAsia"/>
                <w:szCs w:val="21"/>
              </w:rPr>
              <w:t>成立时间</w:t>
            </w:r>
          </w:p>
        </w:tc>
        <w:tc>
          <w:tcPr>
            <w:tcW w:w="1922" w:type="dxa"/>
            <w:gridSpan w:val="3"/>
            <w:vAlign w:val="center"/>
          </w:tcPr>
          <w:p>
            <w:pPr>
              <w:spacing w:line="440" w:lineRule="exact"/>
              <w:jc w:val="center"/>
              <w:rPr>
                <w:szCs w:val="21"/>
              </w:rPr>
            </w:pPr>
          </w:p>
        </w:tc>
        <w:tc>
          <w:tcPr>
            <w:tcW w:w="5672" w:type="dxa"/>
            <w:gridSpan w:val="6"/>
            <w:vAlign w:val="center"/>
          </w:tcPr>
          <w:p>
            <w:pPr>
              <w:spacing w:line="440" w:lineRule="exact"/>
              <w:jc w:val="center"/>
              <w:rPr>
                <w:szCs w:val="21"/>
              </w:rPr>
            </w:pPr>
            <w:r>
              <w:rPr>
                <w:rFonts w:hint="eastAsia"/>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1586" w:type="dxa"/>
            <w:vAlign w:val="center"/>
          </w:tcPr>
          <w:p>
            <w:pPr>
              <w:spacing w:line="440" w:lineRule="exact"/>
              <w:jc w:val="center"/>
              <w:rPr>
                <w:szCs w:val="21"/>
              </w:rPr>
            </w:pPr>
            <w:r>
              <w:rPr>
                <w:rFonts w:hint="eastAsia"/>
                <w:szCs w:val="21"/>
              </w:rPr>
              <w:t>企业资质等级</w:t>
            </w:r>
          </w:p>
        </w:tc>
        <w:tc>
          <w:tcPr>
            <w:tcW w:w="1922" w:type="dxa"/>
            <w:gridSpan w:val="3"/>
            <w:vAlign w:val="center"/>
          </w:tcPr>
          <w:p>
            <w:pPr>
              <w:spacing w:line="440" w:lineRule="exact"/>
              <w:jc w:val="center"/>
              <w:rPr>
                <w:szCs w:val="21"/>
              </w:rPr>
            </w:pPr>
          </w:p>
        </w:tc>
        <w:tc>
          <w:tcPr>
            <w:tcW w:w="1350" w:type="dxa"/>
            <w:vMerge w:val="restart"/>
            <w:vAlign w:val="center"/>
          </w:tcPr>
          <w:p>
            <w:pPr>
              <w:spacing w:line="440" w:lineRule="exact"/>
              <w:jc w:val="center"/>
              <w:rPr>
                <w:szCs w:val="21"/>
              </w:rPr>
            </w:pPr>
            <w:r>
              <w:rPr>
                <w:rFonts w:hint="eastAsia"/>
                <w:szCs w:val="21"/>
              </w:rPr>
              <w:t>其中</w:t>
            </w:r>
          </w:p>
        </w:tc>
        <w:tc>
          <w:tcPr>
            <w:tcW w:w="1861" w:type="dxa"/>
            <w:gridSpan w:val="3"/>
            <w:vAlign w:val="center"/>
          </w:tcPr>
          <w:p>
            <w:pPr>
              <w:spacing w:line="440" w:lineRule="exact"/>
              <w:jc w:val="center"/>
              <w:rPr>
                <w:szCs w:val="21"/>
              </w:rPr>
            </w:pPr>
            <w:r>
              <w:rPr>
                <w:rFonts w:hint="eastAsia"/>
                <w:szCs w:val="21"/>
              </w:rPr>
              <w:t>本项目负责人</w:t>
            </w:r>
          </w:p>
        </w:tc>
        <w:tc>
          <w:tcPr>
            <w:tcW w:w="2461" w:type="dxa"/>
            <w:gridSpan w:val="2"/>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1586" w:type="dxa"/>
            <w:vAlign w:val="center"/>
          </w:tcPr>
          <w:p>
            <w:pPr>
              <w:spacing w:line="440" w:lineRule="exact"/>
              <w:jc w:val="center"/>
              <w:rPr>
                <w:szCs w:val="21"/>
              </w:rPr>
            </w:pPr>
            <w:r>
              <w:rPr>
                <w:rFonts w:hint="eastAsia"/>
                <w:szCs w:val="21"/>
              </w:rPr>
              <w:t>营业执照号</w:t>
            </w:r>
          </w:p>
        </w:tc>
        <w:tc>
          <w:tcPr>
            <w:tcW w:w="1922" w:type="dxa"/>
            <w:gridSpan w:val="3"/>
            <w:vAlign w:val="center"/>
          </w:tcPr>
          <w:p>
            <w:pPr>
              <w:spacing w:line="440" w:lineRule="exact"/>
              <w:jc w:val="center"/>
              <w:rPr>
                <w:szCs w:val="21"/>
              </w:rPr>
            </w:pPr>
          </w:p>
        </w:tc>
        <w:tc>
          <w:tcPr>
            <w:tcW w:w="1350" w:type="dxa"/>
            <w:vMerge w:val="continue"/>
            <w:vAlign w:val="center"/>
          </w:tcPr>
          <w:p>
            <w:pPr>
              <w:spacing w:line="440" w:lineRule="exact"/>
              <w:jc w:val="center"/>
              <w:rPr>
                <w:szCs w:val="21"/>
              </w:rPr>
            </w:pPr>
          </w:p>
        </w:tc>
        <w:tc>
          <w:tcPr>
            <w:tcW w:w="1861" w:type="dxa"/>
            <w:gridSpan w:val="3"/>
            <w:vAlign w:val="center"/>
          </w:tcPr>
          <w:p>
            <w:pPr>
              <w:spacing w:line="440" w:lineRule="exact"/>
              <w:jc w:val="center"/>
              <w:rPr>
                <w:szCs w:val="21"/>
              </w:rPr>
            </w:pPr>
            <w:r>
              <w:rPr>
                <w:rFonts w:hint="eastAsia"/>
                <w:szCs w:val="21"/>
              </w:rPr>
              <w:t>高级职称人员</w:t>
            </w:r>
          </w:p>
        </w:tc>
        <w:tc>
          <w:tcPr>
            <w:tcW w:w="2461" w:type="dxa"/>
            <w:gridSpan w:val="2"/>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1586" w:type="dxa"/>
            <w:vAlign w:val="center"/>
          </w:tcPr>
          <w:p>
            <w:pPr>
              <w:spacing w:line="440" w:lineRule="exact"/>
              <w:jc w:val="center"/>
              <w:rPr>
                <w:szCs w:val="21"/>
              </w:rPr>
            </w:pPr>
            <w:r>
              <w:rPr>
                <w:rFonts w:hint="eastAsia"/>
                <w:szCs w:val="21"/>
              </w:rPr>
              <w:t>注册资金</w:t>
            </w:r>
          </w:p>
        </w:tc>
        <w:tc>
          <w:tcPr>
            <w:tcW w:w="1922" w:type="dxa"/>
            <w:gridSpan w:val="3"/>
            <w:vAlign w:val="center"/>
          </w:tcPr>
          <w:p>
            <w:pPr>
              <w:spacing w:line="440" w:lineRule="exact"/>
              <w:jc w:val="center"/>
              <w:rPr>
                <w:szCs w:val="21"/>
              </w:rPr>
            </w:pPr>
          </w:p>
        </w:tc>
        <w:tc>
          <w:tcPr>
            <w:tcW w:w="1350" w:type="dxa"/>
            <w:vMerge w:val="continue"/>
            <w:vAlign w:val="center"/>
          </w:tcPr>
          <w:p>
            <w:pPr>
              <w:spacing w:line="440" w:lineRule="exact"/>
              <w:jc w:val="center"/>
              <w:rPr>
                <w:szCs w:val="21"/>
              </w:rPr>
            </w:pPr>
          </w:p>
        </w:tc>
        <w:tc>
          <w:tcPr>
            <w:tcW w:w="1861" w:type="dxa"/>
            <w:gridSpan w:val="3"/>
            <w:vAlign w:val="center"/>
          </w:tcPr>
          <w:p>
            <w:pPr>
              <w:spacing w:line="440" w:lineRule="exact"/>
              <w:jc w:val="center"/>
              <w:rPr>
                <w:szCs w:val="21"/>
              </w:rPr>
            </w:pPr>
            <w:r>
              <w:rPr>
                <w:rFonts w:hint="eastAsia"/>
                <w:szCs w:val="21"/>
              </w:rPr>
              <w:t>中级职称人员</w:t>
            </w:r>
          </w:p>
        </w:tc>
        <w:tc>
          <w:tcPr>
            <w:tcW w:w="2461" w:type="dxa"/>
            <w:gridSpan w:val="2"/>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1" w:hRule="atLeast"/>
        </w:trPr>
        <w:tc>
          <w:tcPr>
            <w:tcW w:w="1586" w:type="dxa"/>
            <w:vAlign w:val="center"/>
          </w:tcPr>
          <w:p>
            <w:pPr>
              <w:spacing w:line="440" w:lineRule="exact"/>
              <w:jc w:val="center"/>
              <w:rPr>
                <w:szCs w:val="21"/>
              </w:rPr>
            </w:pPr>
            <w:r>
              <w:rPr>
                <w:rFonts w:hint="eastAsia"/>
                <w:szCs w:val="21"/>
              </w:rPr>
              <w:t>开户银行</w:t>
            </w:r>
          </w:p>
        </w:tc>
        <w:tc>
          <w:tcPr>
            <w:tcW w:w="1922" w:type="dxa"/>
            <w:gridSpan w:val="3"/>
            <w:vAlign w:val="center"/>
          </w:tcPr>
          <w:p>
            <w:pPr>
              <w:spacing w:line="440" w:lineRule="exact"/>
              <w:jc w:val="center"/>
              <w:rPr>
                <w:szCs w:val="21"/>
              </w:rPr>
            </w:pPr>
          </w:p>
        </w:tc>
        <w:tc>
          <w:tcPr>
            <w:tcW w:w="1350" w:type="dxa"/>
            <w:vMerge w:val="continue"/>
            <w:vAlign w:val="center"/>
          </w:tcPr>
          <w:p>
            <w:pPr>
              <w:spacing w:line="440" w:lineRule="exact"/>
              <w:jc w:val="center"/>
              <w:rPr>
                <w:szCs w:val="21"/>
              </w:rPr>
            </w:pPr>
          </w:p>
        </w:tc>
        <w:tc>
          <w:tcPr>
            <w:tcW w:w="1861" w:type="dxa"/>
            <w:gridSpan w:val="3"/>
            <w:vAlign w:val="center"/>
          </w:tcPr>
          <w:p>
            <w:pPr>
              <w:spacing w:line="440" w:lineRule="exact"/>
              <w:jc w:val="center"/>
              <w:rPr>
                <w:szCs w:val="21"/>
              </w:rPr>
            </w:pPr>
            <w:r>
              <w:rPr>
                <w:rFonts w:hint="eastAsia"/>
                <w:szCs w:val="21"/>
              </w:rPr>
              <w:t>初级职称人员</w:t>
            </w:r>
          </w:p>
        </w:tc>
        <w:tc>
          <w:tcPr>
            <w:tcW w:w="2461" w:type="dxa"/>
            <w:gridSpan w:val="2"/>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1586" w:type="dxa"/>
            <w:vAlign w:val="center"/>
          </w:tcPr>
          <w:p>
            <w:pPr>
              <w:spacing w:line="440" w:lineRule="exact"/>
              <w:jc w:val="center"/>
              <w:rPr>
                <w:szCs w:val="21"/>
              </w:rPr>
            </w:pPr>
            <w:r>
              <w:rPr>
                <w:rFonts w:hint="eastAsia"/>
                <w:szCs w:val="21"/>
              </w:rPr>
              <w:t>账号</w:t>
            </w:r>
          </w:p>
        </w:tc>
        <w:tc>
          <w:tcPr>
            <w:tcW w:w="1922" w:type="dxa"/>
            <w:gridSpan w:val="3"/>
            <w:vAlign w:val="center"/>
          </w:tcPr>
          <w:p>
            <w:pPr>
              <w:rPr>
                <w:szCs w:val="21"/>
              </w:rPr>
            </w:pPr>
          </w:p>
        </w:tc>
        <w:tc>
          <w:tcPr>
            <w:tcW w:w="1350" w:type="dxa"/>
            <w:vMerge w:val="continue"/>
            <w:vAlign w:val="center"/>
          </w:tcPr>
          <w:p>
            <w:pPr>
              <w:spacing w:line="440" w:lineRule="exact"/>
              <w:jc w:val="center"/>
              <w:rPr>
                <w:szCs w:val="21"/>
              </w:rPr>
            </w:pPr>
          </w:p>
        </w:tc>
        <w:tc>
          <w:tcPr>
            <w:tcW w:w="1861" w:type="dxa"/>
            <w:gridSpan w:val="3"/>
            <w:vAlign w:val="center"/>
          </w:tcPr>
          <w:p>
            <w:pPr>
              <w:spacing w:line="440" w:lineRule="exact"/>
              <w:jc w:val="center"/>
              <w:rPr>
                <w:szCs w:val="21"/>
              </w:rPr>
            </w:pPr>
            <w:r>
              <w:rPr>
                <w:rFonts w:hint="eastAsia"/>
                <w:szCs w:val="21"/>
              </w:rPr>
              <w:t>技工</w:t>
            </w:r>
          </w:p>
        </w:tc>
        <w:tc>
          <w:tcPr>
            <w:tcW w:w="2461" w:type="dxa"/>
            <w:gridSpan w:val="2"/>
            <w:vAlign w:val="center"/>
          </w:tcPr>
          <w:p>
            <w:pPr>
              <w:spacing w:line="440" w:lineRule="exact"/>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1586" w:type="dxa"/>
            <w:vAlign w:val="center"/>
          </w:tcPr>
          <w:p>
            <w:pPr>
              <w:spacing w:line="440" w:lineRule="exact"/>
              <w:jc w:val="center"/>
              <w:rPr>
                <w:szCs w:val="21"/>
              </w:rPr>
            </w:pPr>
            <w:r>
              <w:rPr>
                <w:rFonts w:hint="eastAsia"/>
                <w:szCs w:val="21"/>
              </w:rPr>
              <w:t>经营范围</w:t>
            </w:r>
          </w:p>
        </w:tc>
        <w:tc>
          <w:tcPr>
            <w:tcW w:w="7594" w:type="dxa"/>
            <w:gridSpan w:val="9"/>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586" w:type="dxa"/>
            <w:vAlign w:val="center"/>
          </w:tcPr>
          <w:p>
            <w:pPr>
              <w:spacing w:line="440" w:lineRule="exact"/>
              <w:jc w:val="center"/>
              <w:rPr>
                <w:szCs w:val="21"/>
              </w:rPr>
            </w:pPr>
            <w:r>
              <w:rPr>
                <w:rFonts w:hint="eastAsia"/>
                <w:szCs w:val="21"/>
              </w:rPr>
              <w:t>备注</w:t>
            </w:r>
          </w:p>
        </w:tc>
        <w:tc>
          <w:tcPr>
            <w:tcW w:w="7594" w:type="dxa"/>
            <w:gridSpan w:val="9"/>
            <w:vAlign w:val="center"/>
          </w:tcPr>
          <w:p>
            <w:pPr>
              <w:spacing w:line="440" w:lineRule="exact"/>
              <w:jc w:val="center"/>
              <w:rPr>
                <w:szCs w:val="21"/>
              </w:rPr>
            </w:pPr>
          </w:p>
        </w:tc>
      </w:tr>
    </w:tbl>
    <w:p>
      <w:pPr>
        <w:spacing w:line="520" w:lineRule="exact"/>
        <w:rPr>
          <w:szCs w:val="21"/>
        </w:rPr>
      </w:pPr>
      <w:r>
        <w:rPr>
          <w:rFonts w:hint="eastAsia"/>
          <w:szCs w:val="21"/>
        </w:rPr>
        <w:t>随本表应附：</w:t>
      </w:r>
    </w:p>
    <w:p>
      <w:pPr>
        <w:numPr>
          <w:ilvl w:val="0"/>
          <w:numId w:val="6"/>
        </w:numPr>
        <w:spacing w:line="520" w:lineRule="exact"/>
        <w:ind w:firstLine="420" w:firstLineChars="200"/>
        <w:rPr>
          <w:szCs w:val="21"/>
        </w:rPr>
      </w:pPr>
      <w:r>
        <w:rPr>
          <w:rFonts w:hint="eastAsia"/>
          <w:szCs w:val="21"/>
        </w:rPr>
        <w:t>资格证明文件：（1）企业法人营业执照：（2）税务登记证、组织机构代码证（3）其他投标方认为必要的证书。</w:t>
      </w:r>
    </w:p>
    <w:p>
      <w:pPr>
        <w:numPr>
          <w:ilvl w:val="0"/>
          <w:numId w:val="6"/>
        </w:numPr>
        <w:spacing w:line="520" w:lineRule="exact"/>
        <w:ind w:firstLine="420" w:firstLineChars="200"/>
        <w:rPr>
          <w:szCs w:val="21"/>
        </w:rPr>
      </w:pPr>
      <w:r>
        <w:rPr>
          <w:rFonts w:hint="eastAsia"/>
          <w:szCs w:val="21"/>
        </w:rPr>
        <w:t>201</w:t>
      </w:r>
      <w:r>
        <w:rPr>
          <w:szCs w:val="21"/>
        </w:rPr>
        <w:t>6</w:t>
      </w:r>
      <w:r>
        <w:rPr>
          <w:rFonts w:hint="eastAsia"/>
          <w:szCs w:val="21"/>
        </w:rPr>
        <w:t>、201</w:t>
      </w:r>
      <w:r>
        <w:rPr>
          <w:szCs w:val="21"/>
        </w:rPr>
        <w:t>7</w:t>
      </w:r>
      <w:r>
        <w:rPr>
          <w:rFonts w:hint="eastAsia"/>
          <w:szCs w:val="21"/>
        </w:rPr>
        <w:t>财务报表：</w:t>
      </w:r>
    </w:p>
    <w:p>
      <w:pPr>
        <w:numPr>
          <w:ilvl w:val="0"/>
          <w:numId w:val="6"/>
        </w:numPr>
        <w:spacing w:line="520" w:lineRule="exact"/>
        <w:ind w:firstLine="420" w:firstLineChars="200"/>
        <w:rPr>
          <w:szCs w:val="21"/>
        </w:rPr>
      </w:pPr>
      <w:r>
        <w:rPr>
          <w:rFonts w:hint="eastAsia"/>
          <w:szCs w:val="21"/>
        </w:rPr>
        <w:t>公司情况介绍，营业场所及设施（备），组织机构设置、职能分工及人员组成。</w:t>
      </w:r>
    </w:p>
    <w:p>
      <w:pPr>
        <w:numPr>
          <w:ilvl w:val="0"/>
          <w:numId w:val="6"/>
        </w:numPr>
        <w:spacing w:line="520" w:lineRule="exact"/>
        <w:ind w:firstLine="420" w:firstLineChars="200"/>
        <w:rPr>
          <w:szCs w:val="21"/>
        </w:rPr>
      </w:pPr>
      <w:r>
        <w:rPr>
          <w:rFonts w:hint="eastAsia"/>
          <w:szCs w:val="21"/>
        </w:rPr>
        <w:t>投标人的相关图片和音像资料。</w:t>
      </w:r>
    </w:p>
    <w:p>
      <w:pPr>
        <w:spacing w:line="500" w:lineRule="exact"/>
        <w:ind w:firstLine="600"/>
        <w:rPr>
          <w:szCs w:val="21"/>
        </w:rPr>
      </w:pPr>
      <w:r>
        <w:rPr>
          <w:rFonts w:hint="eastAsia"/>
          <w:szCs w:val="21"/>
        </w:rPr>
        <w:t>投标人：          （盖章）</w:t>
      </w:r>
    </w:p>
    <w:p>
      <w:pPr>
        <w:spacing w:line="500" w:lineRule="exact"/>
        <w:ind w:firstLine="600"/>
        <w:rPr>
          <w:szCs w:val="21"/>
        </w:rPr>
      </w:pPr>
      <w:r>
        <w:rPr>
          <w:rFonts w:hint="eastAsia"/>
          <w:szCs w:val="21"/>
        </w:rPr>
        <w:t>法定代表人或委托代理人：         （签字或签章）</w:t>
      </w:r>
    </w:p>
    <w:p>
      <w:pPr>
        <w:spacing w:line="520" w:lineRule="exact"/>
        <w:ind w:firstLine="630" w:firstLineChars="3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spacing w:line="520" w:lineRule="exact"/>
        <w:jc w:val="center"/>
        <w:rPr>
          <w:b/>
          <w:bCs/>
          <w:sz w:val="28"/>
          <w:szCs w:val="28"/>
        </w:rPr>
      </w:pPr>
      <w:r>
        <w:rPr>
          <w:rFonts w:hint="eastAsia"/>
          <w:b/>
          <w:bCs/>
          <w:sz w:val="28"/>
          <w:szCs w:val="28"/>
        </w:rPr>
        <w:t xml:space="preserve">  廉洁自律承诺书</w:t>
      </w:r>
    </w:p>
    <w:p>
      <w:pPr>
        <w:spacing w:line="520" w:lineRule="exact"/>
        <w:rPr>
          <w:szCs w:val="21"/>
        </w:rPr>
      </w:pPr>
      <w:r>
        <w:rPr>
          <w:rFonts w:hint="eastAsia"/>
          <w:szCs w:val="21"/>
        </w:rPr>
        <w:t>致(招标人名称)：</w:t>
      </w:r>
    </w:p>
    <w:p>
      <w:pPr>
        <w:spacing w:line="520" w:lineRule="exact"/>
        <w:rPr>
          <w:szCs w:val="21"/>
        </w:rPr>
      </w:pPr>
      <w:r>
        <w:rPr>
          <w:rFonts w:hint="eastAsia"/>
          <w:szCs w:val="21"/>
        </w:rPr>
        <w:t xml:space="preserve">    本公司期望成为贵公司的供应商并长久合作，为维护双方及其工作人员业务往来中的廉洁自律、确保招标投标及物资采购活动的合法合规、预防腐败等违法违纪现象发生，本公司谨此表示一定严格遵守国家相关法律法规及烟草行业廉政建设的各项规定，坚守公平、公开、公正竞争原则，从源头支持贵公司廉政建设，就此本公司特向贵公司作出如下具体承诺：</w:t>
      </w:r>
    </w:p>
    <w:p>
      <w:pPr>
        <w:spacing w:line="520" w:lineRule="exact"/>
        <w:rPr>
          <w:szCs w:val="21"/>
        </w:rPr>
      </w:pPr>
      <w:r>
        <w:rPr>
          <w:rFonts w:hint="eastAsia"/>
          <w:szCs w:val="21"/>
        </w:rPr>
        <w:t xml:space="preserve">    1、不向贵公司或贵公司工作人员赠送礼金、有价证券、贵重物品、信用卡、会员卡及其他个人支付凭证；</w:t>
      </w:r>
    </w:p>
    <w:p>
      <w:pPr>
        <w:spacing w:line="520" w:lineRule="exact"/>
        <w:rPr>
          <w:szCs w:val="21"/>
        </w:rPr>
      </w:pPr>
      <w:r>
        <w:rPr>
          <w:rFonts w:hint="eastAsia"/>
          <w:szCs w:val="21"/>
        </w:rPr>
        <w:t xml:space="preserve">    2、不以任何理由或名义为贵公司或贵公司工作人员报销任何应由其承担的费用；</w:t>
      </w:r>
    </w:p>
    <w:p>
      <w:pPr>
        <w:spacing w:line="520" w:lineRule="exact"/>
        <w:rPr>
          <w:szCs w:val="21"/>
        </w:rPr>
      </w:pPr>
      <w:r>
        <w:rPr>
          <w:rFonts w:hint="eastAsia"/>
          <w:szCs w:val="21"/>
        </w:rPr>
        <w:t xml:space="preserve">    3、不以任何理由为贵公司或贵公司工作人员购置或长期提供通信工具、交通工具和高档办公用品等；</w:t>
      </w:r>
    </w:p>
    <w:p>
      <w:pPr>
        <w:spacing w:line="520" w:lineRule="exact"/>
        <w:rPr>
          <w:szCs w:val="21"/>
        </w:rPr>
      </w:pPr>
      <w:r>
        <w:rPr>
          <w:rFonts w:hint="eastAsia"/>
          <w:szCs w:val="21"/>
        </w:rPr>
        <w:t xml:space="preserve">    4、不以任何理由为贵公司工作人员的个人住房装修、婚丧嫁娶、配偶子女的工作安排以及出国(境)、旅游等提供方便、承担费用；</w:t>
      </w:r>
    </w:p>
    <w:p>
      <w:pPr>
        <w:spacing w:line="520" w:lineRule="exact"/>
        <w:rPr>
          <w:szCs w:val="21"/>
        </w:rPr>
      </w:pPr>
      <w:r>
        <w:rPr>
          <w:rFonts w:hint="eastAsia"/>
          <w:szCs w:val="21"/>
        </w:rPr>
        <w:t xml:space="preserve">    5、不以任何理由为贵公司或贵公司工作人员组织有可能影响依法公正执行公务的宴请和各类休闲娱乐等活动；</w:t>
      </w:r>
    </w:p>
    <w:p>
      <w:pPr>
        <w:spacing w:line="520" w:lineRule="exact"/>
        <w:rPr>
          <w:szCs w:val="21"/>
        </w:rPr>
      </w:pPr>
      <w:r>
        <w:rPr>
          <w:rFonts w:hint="eastAsia"/>
          <w:szCs w:val="21"/>
        </w:rPr>
        <w:t xml:space="preserve">    6、本公司发现贵公司工作人员有违反廉政建设倾向的，将予以拒绝并向贵公司的监督管理部门举报；</w:t>
      </w:r>
    </w:p>
    <w:p>
      <w:pPr>
        <w:spacing w:line="520" w:lineRule="exact"/>
        <w:rPr>
          <w:szCs w:val="21"/>
        </w:rPr>
      </w:pPr>
      <w:r>
        <w:rPr>
          <w:rFonts w:hint="eastAsia"/>
          <w:szCs w:val="21"/>
        </w:rPr>
        <w:t xml:space="preserve">    7、以上行为同样适用于本公司工作人员。</w:t>
      </w:r>
    </w:p>
    <w:p>
      <w:pPr>
        <w:spacing w:line="520" w:lineRule="exact"/>
        <w:rPr>
          <w:szCs w:val="21"/>
        </w:rPr>
      </w:pPr>
      <w:r>
        <w:rPr>
          <w:rFonts w:hint="eastAsia"/>
          <w:szCs w:val="21"/>
        </w:rPr>
        <w:t xml:space="preserve">    如发现本公司违反承诺，经贵公司监督部门认定违规事实后，本公司愿意按照下列条款予以处理：</w:t>
      </w:r>
    </w:p>
    <w:p>
      <w:pPr>
        <w:spacing w:line="520" w:lineRule="exact"/>
        <w:rPr>
          <w:szCs w:val="21"/>
        </w:rPr>
      </w:pPr>
      <w:r>
        <w:rPr>
          <w:rFonts w:hint="eastAsia"/>
          <w:szCs w:val="21"/>
        </w:rPr>
        <w:t xml:space="preserve">    1、贵公司有权解除违规项目合同，并依据合同约定追究本公司违约责任；</w:t>
      </w:r>
    </w:p>
    <w:p>
      <w:pPr>
        <w:spacing w:line="520" w:lineRule="exact"/>
        <w:rPr>
          <w:szCs w:val="21"/>
        </w:rPr>
      </w:pPr>
      <w:r>
        <w:rPr>
          <w:rFonts w:hint="eastAsia"/>
          <w:szCs w:val="21"/>
        </w:rPr>
        <w:t xml:space="preserve">    2、本公司的行为与贵公司工作人员违规违纪有牵连的，同意贵公司将本公司列入供应商黑名单；</w:t>
      </w:r>
    </w:p>
    <w:p>
      <w:pPr>
        <w:spacing w:line="520" w:lineRule="exact"/>
        <w:ind w:firstLine="420"/>
        <w:rPr>
          <w:szCs w:val="21"/>
        </w:rPr>
      </w:pPr>
      <w:r>
        <w:rPr>
          <w:rFonts w:hint="eastAsia"/>
          <w:szCs w:val="21"/>
        </w:rPr>
        <w:t>3、本公司的行为与贵公司工作人员违法有牵连的，同意贵公司取消本公司5年以上供应商资格；</w:t>
      </w:r>
    </w:p>
    <w:p>
      <w:pPr>
        <w:spacing w:line="520" w:lineRule="exact"/>
        <w:ind w:firstLine="420"/>
        <w:rPr>
          <w:szCs w:val="21"/>
        </w:rPr>
      </w:pPr>
      <w:r>
        <w:rPr>
          <w:rFonts w:hint="eastAsia"/>
          <w:szCs w:val="21"/>
        </w:rPr>
        <w:t>4、如本公司被纪检监察部门或检察机关立案查处的，同意贵公司永久取消本公司供应商资格。</w:t>
      </w:r>
    </w:p>
    <w:p>
      <w:pPr>
        <w:spacing w:line="520" w:lineRule="exact"/>
        <w:ind w:firstLine="420"/>
        <w:rPr>
          <w:szCs w:val="21"/>
        </w:rPr>
      </w:pPr>
      <w:r>
        <w:rPr>
          <w:rFonts w:hint="eastAsia"/>
          <w:szCs w:val="21"/>
        </w:rPr>
        <w:t>本承诺书的效力在年度供应商入围有效期内。</w:t>
      </w:r>
    </w:p>
    <w:p>
      <w:pPr>
        <w:spacing w:line="520" w:lineRule="exact"/>
        <w:ind w:firstLine="420" w:firstLineChars="200"/>
        <w:rPr>
          <w:szCs w:val="21"/>
        </w:rPr>
      </w:pPr>
      <w:r>
        <w:rPr>
          <w:rFonts w:hint="eastAsia"/>
          <w:szCs w:val="21"/>
        </w:rPr>
        <w:t>本承诺书同样适用于贵公司的关联公司，贵公司的关联公司范围依据贵公司的解释予以确定。</w:t>
      </w:r>
    </w:p>
    <w:p>
      <w:pPr>
        <w:spacing w:line="520" w:lineRule="exact"/>
        <w:ind w:firstLine="420" w:firstLineChars="200"/>
        <w:rPr>
          <w:szCs w:val="21"/>
        </w:rPr>
      </w:pPr>
      <w:r>
        <w:rPr>
          <w:rFonts w:hint="eastAsia"/>
          <w:szCs w:val="21"/>
        </w:rPr>
        <w:t>本承诺书加盖承诺方公章和承诺方法人代表(或委托人)签名后生效。</w:t>
      </w:r>
    </w:p>
    <w:p>
      <w:pPr>
        <w:spacing w:line="520" w:lineRule="exact"/>
        <w:rPr>
          <w:szCs w:val="21"/>
        </w:rPr>
      </w:pPr>
    </w:p>
    <w:p>
      <w:pPr>
        <w:spacing w:line="520" w:lineRule="exact"/>
        <w:rPr>
          <w:szCs w:val="21"/>
        </w:rPr>
      </w:pPr>
    </w:p>
    <w:p>
      <w:pPr>
        <w:spacing w:line="520" w:lineRule="exact"/>
        <w:rPr>
          <w:szCs w:val="21"/>
        </w:rPr>
      </w:pPr>
      <w:r>
        <w:rPr>
          <w:rFonts w:hint="eastAsia"/>
          <w:szCs w:val="21"/>
        </w:rPr>
        <w:t>投标人：</w:t>
      </w:r>
      <w:r>
        <w:rPr>
          <w:rFonts w:hint="eastAsia"/>
          <w:szCs w:val="21"/>
          <w:u w:val="single"/>
        </w:rPr>
        <w:t xml:space="preserve"> </w:t>
      </w:r>
      <w:r>
        <w:rPr>
          <w:szCs w:val="21"/>
          <w:u w:val="single"/>
        </w:rPr>
        <w:t xml:space="preserve">                    </w:t>
      </w:r>
      <w:r>
        <w:rPr>
          <w:rFonts w:hint="eastAsia"/>
          <w:szCs w:val="21"/>
        </w:rPr>
        <w:t>(盖章)</w:t>
      </w:r>
    </w:p>
    <w:p>
      <w:pPr>
        <w:spacing w:line="520" w:lineRule="exact"/>
        <w:rPr>
          <w:szCs w:val="21"/>
        </w:rPr>
      </w:pPr>
      <w:r>
        <w:rPr>
          <w:rFonts w:hint="eastAsia"/>
          <w:szCs w:val="21"/>
        </w:rPr>
        <w:t>法定代表人或委托代理人：</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(签字或签章)</w:t>
      </w:r>
    </w:p>
    <w:p>
      <w:pPr>
        <w:spacing w:line="520" w:lineRule="exact"/>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spacing w:line="520" w:lineRule="exact"/>
        <w:ind w:firstLine="630" w:firstLineChars="300"/>
        <w:rPr>
          <w:szCs w:val="21"/>
        </w:rPr>
      </w:pPr>
    </w:p>
    <w:p>
      <w:pPr>
        <w:spacing w:line="520" w:lineRule="exact"/>
        <w:rPr>
          <w:szCs w:val="21"/>
        </w:rPr>
      </w:pPr>
      <w:r>
        <w:rPr>
          <w:rFonts w:hint="eastAsia"/>
          <w:szCs w:val="21"/>
        </w:rPr>
        <w:br w:type="page"/>
      </w:r>
    </w:p>
    <w:p>
      <w:pPr>
        <w:spacing w:line="520" w:lineRule="exact"/>
        <w:jc w:val="center"/>
        <w:rPr>
          <w:b/>
          <w:bCs/>
          <w:sz w:val="30"/>
          <w:szCs w:val="30"/>
        </w:rPr>
      </w:pPr>
      <w:r>
        <w:rPr>
          <w:rFonts w:hint="eastAsia"/>
          <w:b/>
          <w:bCs/>
          <w:sz w:val="30"/>
          <w:szCs w:val="30"/>
        </w:rPr>
        <w:t xml:space="preserve">  保密协议</w:t>
      </w:r>
    </w:p>
    <w:p>
      <w:pPr>
        <w:spacing w:line="496" w:lineRule="exact"/>
        <w:rPr>
          <w:szCs w:val="21"/>
        </w:rPr>
      </w:pPr>
      <w:r>
        <w:rPr>
          <w:rFonts w:hint="eastAsia"/>
          <w:szCs w:val="21"/>
        </w:rPr>
        <w:t>(乙方先签字盖章)</w:t>
      </w:r>
    </w:p>
    <w:p>
      <w:pPr>
        <w:spacing w:line="496" w:lineRule="exact"/>
        <w:rPr>
          <w:szCs w:val="21"/>
        </w:rPr>
      </w:pPr>
      <w:r>
        <w:rPr>
          <w:rFonts w:hint="eastAsia"/>
          <w:szCs w:val="21"/>
        </w:rPr>
        <w:t xml:space="preserve">甲方：    </w:t>
      </w:r>
    </w:p>
    <w:p>
      <w:pPr>
        <w:spacing w:line="496" w:lineRule="exact"/>
        <w:rPr>
          <w:szCs w:val="21"/>
        </w:rPr>
      </w:pPr>
      <w:r>
        <w:rPr>
          <w:rFonts w:hint="eastAsia"/>
          <w:szCs w:val="21"/>
        </w:rPr>
        <w:t xml:space="preserve">乙方： </w:t>
      </w:r>
    </w:p>
    <w:p>
      <w:pPr>
        <w:spacing w:line="496" w:lineRule="exact"/>
        <w:rPr>
          <w:szCs w:val="21"/>
        </w:rPr>
      </w:pPr>
      <w:r>
        <w:rPr>
          <w:rFonts w:hint="eastAsia"/>
          <w:szCs w:val="21"/>
        </w:rPr>
        <w:t xml:space="preserve">    根据《中华人民共和国合同法》、《中华人民共和国商标法》、《中华人民共和国反不正当竞争法》等法律法规，结合甲方行业要求以及甲方生产工艺的特殊性，甲乙双方本着自愿、公平、诚实信用原则；经协商达成以下保密协议。</w:t>
      </w:r>
    </w:p>
    <w:p>
      <w:pPr>
        <w:spacing w:line="496" w:lineRule="exact"/>
        <w:rPr>
          <w:szCs w:val="21"/>
        </w:rPr>
      </w:pPr>
      <w:r>
        <w:rPr>
          <w:rFonts w:hint="eastAsia"/>
          <w:szCs w:val="21"/>
        </w:rPr>
        <w:t>一、保密信息范围</w:t>
      </w:r>
    </w:p>
    <w:p>
      <w:pPr>
        <w:spacing w:line="496" w:lineRule="exact"/>
        <w:rPr>
          <w:szCs w:val="21"/>
        </w:rPr>
      </w:pPr>
      <w:r>
        <w:rPr>
          <w:rFonts w:hint="eastAsia"/>
          <w:szCs w:val="21"/>
        </w:rPr>
        <w:t xml:space="preserve">    乙方从甲方获得的产品相关的技术标准、光盘、实物、工艺改进及产品使用方向、数据、外观设计理念、专利、产品信息、产品结构、模型和商业秘密、检测结果、上机适用性测试报告等信息(己在媒体公开的信息和资料除外)，均属于本协议保密的内容，而且以上保密信息不限于提供的方式。</w:t>
      </w:r>
    </w:p>
    <w:p>
      <w:pPr>
        <w:spacing w:line="496" w:lineRule="exact"/>
        <w:rPr>
          <w:szCs w:val="21"/>
        </w:rPr>
      </w:pPr>
      <w:r>
        <w:rPr>
          <w:rFonts w:hint="eastAsia"/>
          <w:szCs w:val="21"/>
        </w:rPr>
        <w:t>二、保密责任</w:t>
      </w:r>
    </w:p>
    <w:p>
      <w:pPr>
        <w:spacing w:line="496" w:lineRule="exact"/>
        <w:rPr>
          <w:szCs w:val="21"/>
        </w:rPr>
      </w:pPr>
      <w:r>
        <w:rPr>
          <w:rFonts w:hint="eastAsia"/>
          <w:szCs w:val="21"/>
        </w:rPr>
        <w:t xml:space="preserve">    1、乙方不得将保密信息以任何方式泄露给第三方，包括意外或过失。如乙方发现保密信息被泄漏，应采取有效措施防止泄密进一步扩大，并及时向甲方报告。</w:t>
      </w:r>
    </w:p>
    <w:p>
      <w:pPr>
        <w:spacing w:line="496" w:lineRule="exact"/>
        <w:rPr>
          <w:szCs w:val="21"/>
        </w:rPr>
      </w:pPr>
      <w:r>
        <w:rPr>
          <w:rFonts w:hint="eastAsia"/>
          <w:szCs w:val="21"/>
        </w:rPr>
        <w:t xml:space="preserve">    2、乙方应加强员工保密教育，严格制定格保密信息管理制度，尽可能缩小可获得或接触保密信息的员工范围，并在法律许可的范围内对其员工进行有效约束，要求其对甲方的保密信息加以严格保密处理。</w:t>
      </w:r>
    </w:p>
    <w:p>
      <w:pPr>
        <w:spacing w:line="496" w:lineRule="exact"/>
        <w:ind w:firstLine="420"/>
        <w:rPr>
          <w:szCs w:val="21"/>
        </w:rPr>
      </w:pPr>
      <w:r>
        <w:rPr>
          <w:rFonts w:hint="eastAsia"/>
          <w:szCs w:val="21"/>
        </w:rPr>
        <w:t>3、乙方应指定专人</w:t>
      </w:r>
      <w:r>
        <w:rPr>
          <w:rFonts w:hint="eastAsia"/>
          <w:color w:val="0000FF"/>
          <w:szCs w:val="21"/>
        </w:rPr>
        <w:t>(姓名：    ：职务：    联系电话：    )</w:t>
      </w:r>
      <w:r>
        <w:rPr>
          <w:rFonts w:hint="eastAsia"/>
          <w:szCs w:val="21"/>
        </w:rPr>
        <w:t xml:space="preserve">向甲方签收上述保密信息，一旦双方完全履行合同，乙方应按甲方要求立返还由甲方销毁其在企业或员工手中的所有保密信息资料和实物样本等。同时，交还或或甲方销毁上述保密信息资料和实物样本等后并不表明乙方对甲方的保密信息所负有的保密义务终止。    </w:t>
      </w:r>
    </w:p>
    <w:p>
      <w:pPr>
        <w:spacing w:line="496" w:lineRule="exact"/>
        <w:ind w:firstLine="420"/>
        <w:rPr>
          <w:szCs w:val="21"/>
        </w:rPr>
      </w:pPr>
      <w:r>
        <w:rPr>
          <w:rFonts w:hint="eastAsia"/>
          <w:szCs w:val="21"/>
        </w:rPr>
        <w:t>4、本保密协议签订后立即生效。保密义务不以相关采购主合同终止而失效，对保密信息的严格保密义务以及其他相关义务在上述合同关系终止后的五年内仍然有效，五年内如该保密信息公布于众或甲方通过书面形式明确同意取消保密措施后乙方方可终止保密义务。</w:t>
      </w:r>
    </w:p>
    <w:p>
      <w:pPr>
        <w:spacing w:line="496" w:lineRule="exact"/>
        <w:rPr>
          <w:szCs w:val="21"/>
        </w:rPr>
      </w:pPr>
      <w:r>
        <w:rPr>
          <w:rFonts w:hint="eastAsia"/>
          <w:szCs w:val="21"/>
        </w:rPr>
        <w:t>三、违约及争议处理</w:t>
      </w:r>
    </w:p>
    <w:p>
      <w:pPr>
        <w:spacing w:line="496" w:lineRule="exact"/>
        <w:rPr>
          <w:szCs w:val="21"/>
        </w:rPr>
      </w:pPr>
      <w:r>
        <w:rPr>
          <w:rFonts w:hint="eastAsia"/>
          <w:szCs w:val="21"/>
        </w:rPr>
        <w:t xml:space="preserve">    1、乙方若违反本协议规定，甲方有权要求乙方支付相当于本合同项下合同总金额20％之违约金，且甲方可采取取消乙方供应商资格、终止合同等处理措施，若给甲方造成损失，乙方应承担由此造成的全部损失。</w:t>
      </w:r>
    </w:p>
    <w:p>
      <w:pPr>
        <w:spacing w:line="496" w:lineRule="exact"/>
        <w:rPr>
          <w:szCs w:val="21"/>
        </w:rPr>
      </w:pPr>
      <w:r>
        <w:rPr>
          <w:rFonts w:hint="eastAsia"/>
          <w:szCs w:val="21"/>
        </w:rPr>
        <w:t xml:space="preserve">    2、双方应本着友好协商的办法解决因本协议引起的或与本协议有关的分歧或争执，如协商不成，则向甲方所在地人民法院提起诉讼。</w:t>
      </w:r>
    </w:p>
    <w:p>
      <w:pPr>
        <w:numPr>
          <w:ilvl w:val="0"/>
          <w:numId w:val="7"/>
        </w:numPr>
        <w:spacing w:line="496" w:lineRule="exact"/>
        <w:rPr>
          <w:szCs w:val="21"/>
        </w:rPr>
      </w:pPr>
      <w:r>
        <w:rPr>
          <w:rFonts w:hint="eastAsia"/>
          <w:szCs w:val="21"/>
        </w:rPr>
        <w:t xml:space="preserve">协议签订时间：    年  月  日    </w:t>
      </w:r>
    </w:p>
    <w:p>
      <w:pPr>
        <w:spacing w:line="496" w:lineRule="exact"/>
        <w:rPr>
          <w:szCs w:val="21"/>
        </w:rPr>
      </w:pPr>
    </w:p>
    <w:p>
      <w:pPr>
        <w:spacing w:line="496" w:lineRule="exact"/>
        <w:rPr>
          <w:szCs w:val="21"/>
        </w:rPr>
      </w:pPr>
      <w:r>
        <w:rPr>
          <w:rFonts w:hint="eastAsia"/>
          <w:szCs w:val="21"/>
        </w:rPr>
        <w:t>甲方单位：  (签章)                乙方单位：  (签章)</w:t>
      </w:r>
    </w:p>
    <w:p>
      <w:pPr>
        <w:spacing w:line="496" w:lineRule="exact"/>
        <w:rPr>
          <w:szCs w:val="21"/>
        </w:rPr>
      </w:pPr>
    </w:p>
    <w:p>
      <w:pPr>
        <w:spacing w:line="496" w:lineRule="exact"/>
        <w:rPr>
          <w:szCs w:val="21"/>
        </w:rPr>
      </w:pPr>
      <w:r>
        <w:rPr>
          <w:rFonts w:hint="eastAsia"/>
          <w:szCs w:val="21"/>
        </w:rPr>
        <w:t>甲方代表：                       乙方代表：</w:t>
      </w:r>
    </w:p>
    <w:p>
      <w:pPr>
        <w:spacing w:line="496" w:lineRule="exact"/>
        <w:rPr>
          <w:szCs w:val="21"/>
        </w:rPr>
      </w:pPr>
      <w:r>
        <w:rPr>
          <w:rFonts w:hint="eastAsia"/>
          <w:szCs w:val="21"/>
        </w:rPr>
        <w:t>(法定代表或授权代理人)            (法定代表或授权代理人)</w:t>
      </w:r>
    </w:p>
    <w:p>
      <w:pPr>
        <w:spacing w:line="496" w:lineRule="exact"/>
        <w:rPr>
          <w:szCs w:val="21"/>
        </w:rPr>
      </w:pPr>
    </w:p>
    <w:p>
      <w:pPr>
        <w:spacing w:line="496" w:lineRule="exact"/>
        <w:rPr>
          <w:szCs w:val="21"/>
        </w:rPr>
      </w:pPr>
      <w:r>
        <w:rPr>
          <w:rFonts w:hint="eastAsia"/>
          <w:szCs w:val="21"/>
        </w:rPr>
        <w:t>电话：                            电话：</w:t>
      </w:r>
    </w:p>
    <w:p>
      <w:pPr>
        <w:spacing w:line="496" w:lineRule="exact"/>
        <w:rPr>
          <w:szCs w:val="21"/>
        </w:rPr>
      </w:pPr>
      <w:r>
        <w:rPr>
          <w:rFonts w:hint="eastAsia"/>
          <w:szCs w:val="21"/>
        </w:rPr>
        <w:t>地址：                            地址：</w:t>
      </w:r>
    </w:p>
    <w:p>
      <w:pPr>
        <w:spacing w:line="496" w:lineRule="exact"/>
        <w:rPr>
          <w:szCs w:val="21"/>
        </w:rPr>
      </w:pPr>
    </w:p>
    <w:p>
      <w:pPr>
        <w:spacing w:line="496" w:lineRule="exact"/>
        <w:rPr>
          <w:szCs w:val="21"/>
        </w:rPr>
      </w:pPr>
    </w:p>
    <w:p>
      <w:pPr>
        <w:spacing w:line="496" w:lineRule="exact"/>
        <w:rPr>
          <w:szCs w:val="21"/>
        </w:rPr>
      </w:pPr>
    </w:p>
    <w:p/>
    <w:sectPr>
      <w:pgSz w:w="11906" w:h="16838"/>
      <w:pgMar w:top="1440" w:right="1474" w:bottom="1440" w:left="1474"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等线">
    <w:altName w:val="微软雅黑"/>
    <w:panose1 w:val="00000000000000000000"/>
    <w:charset w:val="86"/>
    <w:family w:val="auto"/>
    <w:pitch w:val="default"/>
    <w:sig w:usb0="00000000" w:usb1="00000000" w:usb2="00000016" w:usb3="00000000" w:csb0="0004000F" w:csb1="00000000"/>
  </w:font>
  <w:font w:name="华文细黑">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20A56"/>
    <w:multiLevelType w:val="singleLevel"/>
    <w:tmpl w:val="59C20A56"/>
    <w:lvl w:ilvl="0" w:tentative="0">
      <w:start w:val="1"/>
      <w:numFmt w:val="chineseCounting"/>
      <w:suff w:val="nothing"/>
      <w:lvlText w:val="（%1）"/>
      <w:lvlJc w:val="left"/>
    </w:lvl>
  </w:abstractNum>
  <w:abstractNum w:abstractNumId="1">
    <w:nsid w:val="59C2112A"/>
    <w:multiLevelType w:val="singleLevel"/>
    <w:tmpl w:val="59C2112A"/>
    <w:lvl w:ilvl="0" w:tentative="0">
      <w:start w:val="1"/>
      <w:numFmt w:val="decimal"/>
      <w:suff w:val="nothing"/>
      <w:lvlText w:val="%1、"/>
      <w:lvlJc w:val="left"/>
    </w:lvl>
  </w:abstractNum>
  <w:abstractNum w:abstractNumId="2">
    <w:nsid w:val="59C21172"/>
    <w:multiLevelType w:val="singleLevel"/>
    <w:tmpl w:val="59C21172"/>
    <w:lvl w:ilvl="0" w:tentative="0">
      <w:start w:val="2"/>
      <w:numFmt w:val="decimal"/>
      <w:suff w:val="nothing"/>
      <w:lvlText w:val="%1."/>
      <w:lvlJc w:val="left"/>
    </w:lvl>
  </w:abstractNum>
  <w:abstractNum w:abstractNumId="3">
    <w:nsid w:val="59C2499C"/>
    <w:multiLevelType w:val="singleLevel"/>
    <w:tmpl w:val="59C2499C"/>
    <w:lvl w:ilvl="0" w:tentative="0">
      <w:start w:val="1"/>
      <w:numFmt w:val="decimal"/>
      <w:suff w:val="nothing"/>
      <w:lvlText w:val="%1、"/>
      <w:lvlJc w:val="left"/>
    </w:lvl>
  </w:abstractNum>
  <w:abstractNum w:abstractNumId="4">
    <w:nsid w:val="59C25358"/>
    <w:multiLevelType w:val="singleLevel"/>
    <w:tmpl w:val="59C25358"/>
    <w:lvl w:ilvl="0" w:tentative="0">
      <w:start w:val="4"/>
      <w:numFmt w:val="chineseCounting"/>
      <w:suff w:val="nothing"/>
      <w:lvlText w:val="%1、"/>
      <w:lvlJc w:val="left"/>
    </w:lvl>
  </w:abstractNum>
  <w:abstractNum w:abstractNumId="5">
    <w:nsid w:val="65646A8C"/>
    <w:multiLevelType w:val="multilevel"/>
    <w:tmpl w:val="65646A8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6C3033E"/>
    <w:multiLevelType w:val="multilevel"/>
    <w:tmpl w:val="66C3033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D5D4B"/>
    <w:rsid w:val="0005013B"/>
    <w:rsid w:val="0006276F"/>
    <w:rsid w:val="000B1F42"/>
    <w:rsid w:val="000C72C6"/>
    <w:rsid w:val="000D5D4B"/>
    <w:rsid w:val="000E708F"/>
    <w:rsid w:val="001B4B26"/>
    <w:rsid w:val="00255DD4"/>
    <w:rsid w:val="00273B5A"/>
    <w:rsid w:val="003811C9"/>
    <w:rsid w:val="00425F87"/>
    <w:rsid w:val="004D2BA7"/>
    <w:rsid w:val="00530F4D"/>
    <w:rsid w:val="00551ED6"/>
    <w:rsid w:val="00677065"/>
    <w:rsid w:val="006B7FAA"/>
    <w:rsid w:val="0071103A"/>
    <w:rsid w:val="007408AB"/>
    <w:rsid w:val="0077793E"/>
    <w:rsid w:val="00783E47"/>
    <w:rsid w:val="007B684E"/>
    <w:rsid w:val="007F174B"/>
    <w:rsid w:val="00841753"/>
    <w:rsid w:val="008711FC"/>
    <w:rsid w:val="008744AB"/>
    <w:rsid w:val="00881F71"/>
    <w:rsid w:val="00886408"/>
    <w:rsid w:val="008B49BA"/>
    <w:rsid w:val="008D1B7F"/>
    <w:rsid w:val="00A374E2"/>
    <w:rsid w:val="00A7073A"/>
    <w:rsid w:val="00A77A2D"/>
    <w:rsid w:val="00A83C35"/>
    <w:rsid w:val="00AB76C6"/>
    <w:rsid w:val="00AF431C"/>
    <w:rsid w:val="00B0601F"/>
    <w:rsid w:val="00B34CCB"/>
    <w:rsid w:val="00B764C0"/>
    <w:rsid w:val="00B94EC8"/>
    <w:rsid w:val="00B96980"/>
    <w:rsid w:val="00BA719C"/>
    <w:rsid w:val="00C74E3F"/>
    <w:rsid w:val="00CA5FBF"/>
    <w:rsid w:val="00CB2619"/>
    <w:rsid w:val="00CB3675"/>
    <w:rsid w:val="00CC71CC"/>
    <w:rsid w:val="00D001AB"/>
    <w:rsid w:val="00D049E9"/>
    <w:rsid w:val="00D969F9"/>
    <w:rsid w:val="00DA224C"/>
    <w:rsid w:val="00DA6377"/>
    <w:rsid w:val="00DA7FEF"/>
    <w:rsid w:val="00DC76C6"/>
    <w:rsid w:val="00E07AD4"/>
    <w:rsid w:val="00E746C9"/>
    <w:rsid w:val="00F37E75"/>
    <w:rsid w:val="00FD3CFB"/>
    <w:rsid w:val="09094836"/>
    <w:rsid w:val="0B1A41BA"/>
    <w:rsid w:val="0F746656"/>
    <w:rsid w:val="2E4C4CFA"/>
    <w:rsid w:val="314E097E"/>
    <w:rsid w:val="395F5C63"/>
    <w:rsid w:val="4F7909D8"/>
    <w:rsid w:val="54363AA5"/>
    <w:rsid w:val="55A83461"/>
    <w:rsid w:val="65CD1BC4"/>
    <w:rsid w:val="70C80ECE"/>
    <w:rsid w:val="75F10FE2"/>
    <w:rsid w:val="78CD2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8"/>
    <w:qFormat/>
    <w:uiPriority w:val="0"/>
    <w:pPr>
      <w:spacing w:after="120"/>
      <w:ind w:left="420" w:leftChars="200"/>
    </w:pPr>
    <w:rPr>
      <w:rFonts w:eastAsia="宋体"/>
      <w:szCs w:val="22"/>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7">
    <w:name w:val="List Paragraph"/>
    <w:basedOn w:val="1"/>
    <w:uiPriority w:val="99"/>
    <w:pPr>
      <w:ind w:firstLine="420" w:firstLineChars="200"/>
    </w:pPr>
  </w:style>
  <w:style w:type="character" w:customStyle="1" w:styleId="8">
    <w:name w:val="正文文本缩进 Char"/>
    <w:basedOn w:val="4"/>
    <w:link w:val="2"/>
    <w:uiPriority w:val="0"/>
    <w:rPr>
      <w:rFonts w:eastAsia="宋体"/>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6347</Words>
  <Characters>1741</Characters>
  <Lines>14</Lines>
  <Paragraphs>16</Paragraphs>
  <TotalTime>0</TotalTime>
  <ScaleCrop>false</ScaleCrop>
  <LinksUpToDate>false</LinksUpToDate>
  <CharactersWithSpaces>8072</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2018-09-27T13:43:36Z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