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color w:val="auto"/>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84"/>
          <w14:shadow w14:blurRad="50800" w14:dist="38100" w14:dir="2700000" w14:sx="100000" w14:sy="100000" w14:kx="0" w14:ky="0" w14:algn="tl">
            <w14:srgbClr w14:val="000000">
              <w14:alpha w14:val="60000"/>
            </w14:srgbClr>
          </w14:shadow>
        </w:rPr>
      </w:pPr>
      <w:r>
        <w:rPr>
          <w:rFonts w:hint="eastAsia" w:ascii="宋体" w:hAnsi="宋体" w:cs="宋体"/>
          <w:color w:val="auto"/>
          <w:sz w:val="84"/>
          <w:lang w:eastAsia="zh-CN"/>
          <w14:shadow w14:blurRad="50800" w14:dist="38100" w14:dir="2700000" w14:sx="100000" w14:sy="100000" w14:kx="0" w14:ky="0" w14:algn="tl">
            <w14:srgbClr w14:val="000000">
              <w14:alpha w14:val="60000"/>
            </w14:srgbClr>
          </w14:shadow>
        </w:rPr>
        <w:t>议</w:t>
      </w:r>
      <w:r>
        <w:rPr>
          <w:rFonts w:hint="eastAsia" w:ascii="宋体" w:hAnsi="宋体" w:eastAsia="宋体" w:cs="宋体"/>
          <w:color w:val="auto"/>
          <w:sz w:val="84"/>
          <w14:shadow w14:blurRad="50800" w14:dist="38100" w14:dir="2700000" w14:sx="100000" w14:sy="100000" w14:kx="0" w14:ky="0" w14:algn="tl">
            <w14:srgbClr w14:val="000000">
              <w14:alpha w14:val="60000"/>
            </w14:srgbClr>
          </w14:shadow>
        </w:rPr>
        <w:t xml:space="preserve"> </w:t>
      </w:r>
      <w:r>
        <w:rPr>
          <w:rFonts w:hint="eastAsia" w:ascii="宋体" w:hAnsi="宋体" w:cs="宋体"/>
          <w:color w:val="auto"/>
          <w:sz w:val="84"/>
          <w:lang w:eastAsia="zh-CN"/>
          <w14:shadow w14:blurRad="50800" w14:dist="38100" w14:dir="2700000" w14:sx="100000" w14:sy="100000" w14:kx="0" w14:ky="0" w14:algn="tl">
            <w14:srgbClr w14:val="000000">
              <w14:alpha w14:val="60000"/>
            </w14:srgbClr>
          </w14:shadow>
        </w:rPr>
        <w:t>价</w:t>
      </w:r>
      <w:r>
        <w:rPr>
          <w:rFonts w:hint="eastAsia" w:ascii="宋体" w:hAnsi="宋体" w:eastAsia="宋体" w:cs="宋体"/>
          <w:color w:val="auto"/>
          <w:sz w:val="84"/>
          <w14:shadow w14:blurRad="50800" w14:dist="38100" w14:dir="2700000" w14:sx="100000" w14:sy="100000" w14:kx="0" w14:ky="0" w14:algn="tl">
            <w14:srgbClr w14:val="000000">
              <w14:alpha w14:val="60000"/>
            </w14:srgbClr>
          </w14:shadow>
        </w:rPr>
        <w:t xml:space="preserve"> 文 件</w:t>
      </w:r>
    </w:p>
    <w:p>
      <w:pPr>
        <w:ind w:firstLine="600"/>
        <w:rPr>
          <w:rFonts w:hint="eastAsia" w:ascii="宋体" w:hAnsi="宋体" w:eastAsia="宋体" w:cs="宋体"/>
          <w:color w:val="auto"/>
          <w:sz w:val="32"/>
        </w:rPr>
      </w:pPr>
    </w:p>
    <w:p>
      <w:pPr>
        <w:ind w:firstLine="600"/>
        <w:rPr>
          <w:rFonts w:hint="eastAsia" w:ascii="宋体" w:hAnsi="宋体" w:eastAsia="宋体" w:cs="宋体"/>
          <w:color w:val="auto"/>
          <w:sz w:val="32"/>
        </w:rPr>
      </w:pPr>
    </w:p>
    <w:p>
      <w:pPr>
        <w:rPr>
          <w:rFonts w:hint="eastAsia" w:ascii="宋体" w:hAnsi="宋体" w:eastAsia="宋体" w:cs="宋体"/>
          <w:color w:val="auto"/>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color w:val="auto"/>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pPr>
      <w:r>
        <w:rPr>
          <w:rFonts w:hint="eastAsia" w:ascii="宋体" w:hAnsi="宋体" w:cs="宋体"/>
          <w:color w:val="auto"/>
          <w:sz w:val="48"/>
          <w:u w:val="single"/>
          <w:lang w:eastAsia="zh-CN"/>
          <w14:shadow w14:blurRad="50800" w14:dist="38100" w14:dir="2700000" w14:sx="100000" w14:sy="100000" w14:kx="0" w14:ky="0" w14:algn="tl">
            <w14:srgbClr w14:val="000000">
              <w14:alpha w14:val="60000"/>
            </w14:srgbClr>
          </w14:shadow>
        </w:rPr>
        <w:t>浙江省肿瘤医院一号楼一层局部加固设计项目</w:t>
      </w:r>
    </w:p>
    <w:p>
      <w:pPr>
        <w:ind w:right="5525"/>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color w:val="auto"/>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color w:val="auto"/>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color w:val="auto"/>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t>二○一</w:t>
      </w:r>
      <w:r>
        <w:rPr>
          <w:rFonts w:hint="eastAsia" w:ascii="宋体" w:hAnsi="宋体" w:cs="宋体"/>
          <w:color w:val="auto"/>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t>年</w:t>
      </w:r>
      <w:r>
        <w:rPr>
          <w:rFonts w:hint="eastAsia" w:ascii="宋体" w:hAnsi="宋体" w:cs="宋体"/>
          <w:color w:val="auto"/>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color w:val="auto"/>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1" w:hangingChars="100"/>
        <w:jc w:val="center"/>
        <w:textAlignment w:val="auto"/>
        <w:outlineLvl w:val="9"/>
        <w:rPr>
          <w:rFonts w:hint="eastAsia"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浙江省肿瘤医院一号楼一层局部加固设计项目</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1" w:hangingChars="100"/>
        <w:jc w:val="center"/>
        <w:textAlignment w:val="auto"/>
        <w:outlineLvl w:val="9"/>
        <w:rPr>
          <w:rFonts w:hint="eastAsia" w:asciiTheme="minorEastAsia" w:hAnsiTheme="minorEastAsia" w:eastAsiaTheme="minorEastAsia" w:cstheme="minorEastAsia"/>
          <w:b/>
          <w:bCs/>
          <w:color w:val="auto"/>
          <w:sz w:val="36"/>
          <w:szCs w:val="36"/>
          <w:lang w:val="zh-CN"/>
        </w:rPr>
      </w:pP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我院拟采</w:t>
      </w:r>
      <w:r>
        <w:rPr>
          <w:rFonts w:hint="eastAsia" w:asciiTheme="minorEastAsia" w:hAnsiTheme="minorEastAsia" w:eastAsiaTheme="minorEastAsia" w:cstheme="minorEastAsia"/>
          <w:color w:val="auto"/>
          <w:sz w:val="24"/>
          <w:szCs w:val="24"/>
          <w:lang w:eastAsia="zh-CN"/>
        </w:rPr>
        <w:t>用</w:t>
      </w:r>
      <w:r>
        <w:rPr>
          <w:rFonts w:hint="eastAsia" w:asciiTheme="minorEastAsia" w:hAnsiTheme="minorEastAsia" w:eastAsiaTheme="minorEastAsia" w:cstheme="minorEastAsia"/>
          <w:color w:val="auto"/>
          <w:sz w:val="24"/>
          <w:szCs w:val="24"/>
        </w:rPr>
        <w:t>议价谈判方式</w:t>
      </w:r>
      <w:r>
        <w:rPr>
          <w:rFonts w:hint="eastAsia" w:asciiTheme="minorEastAsia" w:hAnsiTheme="minorEastAsia" w:eastAsiaTheme="minorEastAsia" w:cstheme="minorEastAsia"/>
          <w:color w:val="auto"/>
          <w:sz w:val="24"/>
          <w:szCs w:val="24"/>
          <w:lang w:eastAsia="zh-CN"/>
        </w:rPr>
        <w:t>进行浙江省肿瘤医院</w:t>
      </w:r>
      <w:bookmarkStart w:id="0" w:name="OLE_LINK1"/>
      <w:r>
        <w:rPr>
          <w:rFonts w:hint="eastAsia" w:asciiTheme="minorEastAsia" w:hAnsiTheme="minorEastAsia" w:eastAsiaTheme="minorEastAsia" w:cstheme="minorEastAsia"/>
          <w:color w:val="auto"/>
          <w:sz w:val="24"/>
          <w:szCs w:val="24"/>
          <w:lang w:eastAsia="zh-CN"/>
        </w:rPr>
        <w:t>一号楼一层局部加固设计项目</w:t>
      </w:r>
      <w:bookmarkEnd w:id="0"/>
      <w:r>
        <w:rPr>
          <w:rFonts w:hint="eastAsia" w:asciiTheme="minorEastAsia" w:hAnsiTheme="minorEastAsia" w:eastAsiaTheme="minorEastAsia" w:cstheme="minorEastAsia"/>
          <w:color w:val="auto"/>
          <w:sz w:val="24"/>
          <w:szCs w:val="24"/>
          <w:lang w:eastAsia="zh-CN"/>
        </w:rPr>
        <w:t>服务采购</w:t>
      </w:r>
      <w:r>
        <w:rPr>
          <w:rFonts w:hint="eastAsia" w:asciiTheme="minorEastAsia" w:hAnsiTheme="minorEastAsia" w:eastAsiaTheme="minorEastAsia" w:cstheme="minorEastAsia"/>
          <w:color w:val="auto"/>
          <w:sz w:val="24"/>
          <w:szCs w:val="24"/>
        </w:rPr>
        <w:t>，特此将有关事项公告如下：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一、项目名称和</w:t>
      </w:r>
      <w:r>
        <w:rPr>
          <w:rFonts w:hint="eastAsia" w:asciiTheme="minorEastAsia" w:hAnsiTheme="minorEastAsia" w:eastAsiaTheme="minorEastAsia" w:cstheme="minorEastAsia"/>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项目名称：</w:t>
      </w:r>
      <w:r>
        <w:rPr>
          <w:rFonts w:hint="eastAsia" w:asciiTheme="minorEastAsia" w:hAnsiTheme="minorEastAsia" w:eastAsiaTheme="minorEastAsia" w:cstheme="minorEastAsia"/>
          <w:color w:val="auto"/>
          <w:sz w:val="24"/>
          <w:szCs w:val="24"/>
          <w:lang w:eastAsia="zh-CN"/>
        </w:rPr>
        <w:t>浙江省肿瘤医院</w:t>
      </w:r>
      <w:r>
        <w:rPr>
          <w:rFonts w:hint="eastAsia" w:asciiTheme="minorEastAsia" w:hAnsiTheme="minorEastAsia" w:eastAsiaTheme="minorEastAsia" w:cstheme="minorEastAsia"/>
          <w:color w:val="auto"/>
          <w:sz w:val="24"/>
          <w:szCs w:val="24"/>
          <w:lang w:eastAsia="zh-CN"/>
        </w:rPr>
        <w:t>一号楼一层局部加固设计项目服务采购</w:t>
      </w:r>
      <w:r>
        <w:rPr>
          <w:rFonts w:hint="eastAsia" w:asciiTheme="minorEastAsia" w:hAnsiTheme="minorEastAsia" w:eastAsiaTheme="minorEastAsia" w:cstheme="minorEastAsia"/>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2. </w:t>
      </w:r>
      <w:r>
        <w:rPr>
          <w:rFonts w:hint="eastAsia" w:asciiTheme="minorEastAsia" w:hAnsiTheme="minorEastAsia" w:eastAsiaTheme="minorEastAsia" w:cstheme="minorEastAsia"/>
          <w:color w:val="auto"/>
          <w:sz w:val="24"/>
          <w:szCs w:val="24"/>
          <w:lang w:val="en-US" w:eastAsia="zh-CN"/>
        </w:rPr>
        <w:t>质量保证：必须符合《综合医院建设标准》建标110-2008、《综合医院建筑设计规范》JGJ49-88、</w:t>
      </w:r>
      <w:bookmarkStart w:id="1" w:name="OLE_LINK2"/>
      <w:r>
        <w:rPr>
          <w:rFonts w:hint="eastAsia" w:asciiTheme="minorEastAsia" w:hAnsiTheme="minorEastAsia" w:eastAsiaTheme="minorEastAsia" w:cstheme="minorEastAsia"/>
          <w:color w:val="auto"/>
          <w:sz w:val="24"/>
          <w:szCs w:val="24"/>
          <w:lang w:val="en-US" w:eastAsia="zh-CN"/>
        </w:rPr>
        <w:t>《民用建筑设计通则》GB50352-2005</w:t>
      </w:r>
      <w:bookmarkEnd w:id="1"/>
      <w:r>
        <w:rPr>
          <w:rFonts w:hint="eastAsia" w:asciiTheme="minorEastAsia" w:hAnsiTheme="minorEastAsia" w:eastAsiaTheme="minorEastAsia" w:cstheme="minorEastAsia"/>
          <w:color w:val="auto"/>
          <w:sz w:val="24"/>
          <w:szCs w:val="24"/>
          <w:lang w:val="en-US" w:eastAsia="zh-CN"/>
        </w:rPr>
        <w:t>、《建筑设计防火规范》GB50016-2006、《建筑结构荷载规范》GB50009-2012等国家相关规范设计要求。</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二、服务内容</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val="0"/>
          <w:bCs/>
          <w:color w:val="auto"/>
          <w:kern w:val="0"/>
          <w:sz w:val="24"/>
          <w:szCs w:val="24"/>
          <w:lang w:val="en-US" w:eastAsia="zh-CN"/>
        </w:rPr>
      </w:pPr>
      <w:r>
        <w:rPr>
          <w:rFonts w:hint="eastAsia" w:asciiTheme="minorEastAsia" w:hAnsiTheme="minorEastAsia" w:eastAsiaTheme="minorEastAsia" w:cstheme="minorEastAsia"/>
          <w:b w:val="0"/>
          <w:bCs/>
          <w:color w:val="auto"/>
          <w:kern w:val="0"/>
          <w:sz w:val="24"/>
          <w:szCs w:val="24"/>
          <w:lang w:val="en-US" w:eastAsia="zh-CN"/>
        </w:rPr>
        <w:t>1.浙江省肿瘤医院</w:t>
      </w:r>
      <w:r>
        <w:rPr>
          <w:rFonts w:hint="eastAsia" w:asciiTheme="minorEastAsia" w:hAnsiTheme="minorEastAsia" w:eastAsiaTheme="minorEastAsia" w:cstheme="minorEastAsia"/>
          <w:color w:val="auto"/>
          <w:sz w:val="24"/>
          <w:szCs w:val="24"/>
          <w:lang w:eastAsia="zh-CN"/>
        </w:rPr>
        <w:t>一号楼</w:t>
      </w:r>
      <w:r>
        <w:rPr>
          <w:rFonts w:hint="eastAsia" w:asciiTheme="minorEastAsia" w:hAnsiTheme="minorEastAsia" w:eastAsiaTheme="minorEastAsia" w:cstheme="minorEastAsia"/>
          <w:color w:val="auto"/>
          <w:sz w:val="24"/>
          <w:szCs w:val="24"/>
          <w:lang w:eastAsia="zh-CN"/>
        </w:rPr>
        <w:t>一层局部加固设计项目服务采购</w:t>
      </w:r>
      <w:r>
        <w:rPr>
          <w:rFonts w:hint="eastAsia" w:asciiTheme="minorEastAsia" w:hAnsiTheme="minorEastAsia" w:eastAsiaTheme="minorEastAsia" w:cstheme="minorEastAsia"/>
          <w:b w:val="0"/>
          <w:bCs/>
          <w:color w:val="auto"/>
          <w:kern w:val="0"/>
          <w:sz w:val="24"/>
          <w:szCs w:val="24"/>
          <w:lang w:val="en-US" w:eastAsia="zh-CN"/>
        </w:rPr>
        <w:t>，涉及面积约350m</w:t>
      </w:r>
      <w:r>
        <w:rPr>
          <w:rFonts w:hint="eastAsia" w:asciiTheme="minorEastAsia" w:hAnsiTheme="minorEastAsia" w:eastAsiaTheme="minorEastAsia" w:cstheme="minorEastAsia"/>
          <w:b w:val="0"/>
          <w:bCs/>
          <w:color w:val="auto"/>
          <w:kern w:val="0"/>
          <w:sz w:val="24"/>
          <w:szCs w:val="24"/>
          <w:vertAlign w:val="superscript"/>
          <w:lang w:val="en-US" w:eastAsia="zh-CN"/>
        </w:rPr>
        <w:t>2</w:t>
      </w:r>
      <w:r>
        <w:rPr>
          <w:rFonts w:hint="eastAsia" w:asciiTheme="minorEastAsia" w:hAnsiTheme="minorEastAsia" w:eastAsiaTheme="minorEastAsia" w:cstheme="minorEastAsia"/>
          <w:b w:val="0"/>
          <w:bCs/>
          <w:color w:val="auto"/>
          <w:kern w:val="0"/>
          <w:sz w:val="24"/>
          <w:szCs w:val="24"/>
          <w:vertAlign w:val="baseline"/>
          <w:lang w:val="en-US" w:eastAsia="zh-CN"/>
        </w:rPr>
        <w:t>,主要设计内容为因此区域内院方功能变更而需配合完成的原始结构加固、结构改动设计等工作。服务内容具体</w:t>
      </w:r>
      <w:r>
        <w:rPr>
          <w:rFonts w:hint="eastAsia" w:asciiTheme="minorEastAsia" w:hAnsiTheme="minorEastAsia" w:eastAsiaTheme="minorEastAsia" w:cstheme="minorEastAsia"/>
          <w:b w:val="0"/>
          <w:bCs/>
          <w:color w:val="auto"/>
          <w:kern w:val="0"/>
          <w:sz w:val="24"/>
          <w:szCs w:val="24"/>
          <w:lang w:val="en-US" w:eastAsia="zh-CN"/>
        </w:rPr>
        <w:t>包括按国家规范要求设计的</w:t>
      </w:r>
      <w:r>
        <w:rPr>
          <w:rFonts w:hint="eastAsia" w:asciiTheme="minorEastAsia" w:hAnsiTheme="minorEastAsia" w:eastAsiaTheme="minorEastAsia" w:cstheme="minorEastAsia"/>
          <w:b w:val="0"/>
          <w:bCs/>
          <w:color w:val="auto"/>
          <w:kern w:val="0"/>
          <w:sz w:val="24"/>
          <w:szCs w:val="24"/>
          <w:lang w:val="en-US" w:eastAsia="zh-CN"/>
        </w:rPr>
        <w:t>满足施工要求的结构</w:t>
      </w:r>
      <w:r>
        <w:rPr>
          <w:rFonts w:hint="eastAsia" w:asciiTheme="minorEastAsia" w:hAnsiTheme="minorEastAsia" w:eastAsiaTheme="minorEastAsia" w:cstheme="minorEastAsia"/>
          <w:b w:val="0"/>
          <w:bCs/>
          <w:color w:val="auto"/>
          <w:kern w:val="0"/>
          <w:sz w:val="24"/>
          <w:szCs w:val="24"/>
          <w:lang w:val="en-US" w:eastAsia="zh-CN"/>
        </w:rPr>
        <w:t>加固图纸及结构改造图纸提供8套纸质图纸（包含甲方此次局部功能改动后需设计配合处理的局部结构改造工作）、设计调整以及报批配合、设备设施选型配合、设计涉及主材品规推荐、施工图会审、施工配合、竣工图绘制配合、验收配合和</w:t>
      </w:r>
      <w:bookmarkStart w:id="2" w:name="_GoBack"/>
      <w:bookmarkEnd w:id="2"/>
      <w:r>
        <w:rPr>
          <w:rFonts w:hint="eastAsia" w:asciiTheme="minorEastAsia" w:hAnsiTheme="minorEastAsia" w:eastAsiaTheme="minorEastAsia" w:cstheme="minorEastAsia"/>
          <w:b w:val="0"/>
          <w:bCs/>
          <w:color w:val="auto"/>
          <w:kern w:val="0"/>
          <w:sz w:val="24"/>
          <w:szCs w:val="24"/>
          <w:lang w:val="en-US" w:eastAsia="zh-CN"/>
        </w:rPr>
        <w:t>工程期间的其他相关服务等内容。</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3.设计费总价包干，方案未经院方确认前，方案调整不二次计价</w:t>
      </w:r>
      <w:r>
        <w:rPr>
          <w:rFonts w:hint="eastAsia" w:asciiTheme="minorEastAsia" w:hAnsiTheme="minorEastAsia" w:eastAsiaTheme="minorEastAsia" w:cstheme="minorEastAsia"/>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4.项目设计负责人在项目过程中必须全程参与，标前交流、应标、方案设计、图纸深化、施工、验收等过程，不得随意安排他人替代。</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5.设计周期要求</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序号</w:t>
      </w:r>
      <w:r>
        <w:rPr>
          <w:rFonts w:hint="eastAsia" w:asciiTheme="minorEastAsia" w:hAnsiTheme="minorEastAsia" w:eastAsiaTheme="minorEastAsia" w:cstheme="minorEastAsia"/>
          <w:color w:val="auto"/>
          <w:sz w:val="24"/>
          <w:szCs w:val="24"/>
          <w:lang w:val="en-US" w:eastAsia="zh-CN"/>
        </w:rPr>
        <w:tab/>
      </w:r>
      <w:r>
        <w:rPr>
          <w:rFonts w:hint="eastAsia" w:asciiTheme="minorEastAsia" w:hAnsiTheme="minorEastAsia" w:eastAsiaTheme="minorEastAsia" w:cstheme="minorEastAsia"/>
          <w:color w:val="auto"/>
          <w:sz w:val="24"/>
          <w:szCs w:val="24"/>
          <w:lang w:val="en-US" w:eastAsia="zh-CN"/>
        </w:rPr>
        <w:t xml:space="preserve">   内容</w:t>
      </w:r>
      <w:r>
        <w:rPr>
          <w:rFonts w:hint="eastAsia" w:asciiTheme="minorEastAsia" w:hAnsiTheme="minorEastAsia" w:eastAsiaTheme="minorEastAsia" w:cstheme="minorEastAsia"/>
          <w:color w:val="auto"/>
          <w:sz w:val="24"/>
          <w:szCs w:val="24"/>
          <w:lang w:val="en-US" w:eastAsia="zh-CN"/>
        </w:rPr>
        <w:tab/>
      </w:r>
      <w:r>
        <w:rPr>
          <w:rFonts w:hint="eastAsia" w:asciiTheme="minorEastAsia" w:hAnsiTheme="minorEastAsia" w:eastAsiaTheme="minorEastAsia" w:cstheme="minorEastAsia"/>
          <w:color w:val="auto"/>
          <w:sz w:val="24"/>
          <w:szCs w:val="24"/>
          <w:lang w:val="en-US" w:eastAsia="zh-CN"/>
        </w:rPr>
        <w:t xml:space="preserve">  设计周期</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440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8" w:type="dxa"/>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序号</w:t>
            </w:r>
          </w:p>
        </w:tc>
        <w:tc>
          <w:tcPr>
            <w:tcW w:w="4403" w:type="dxa"/>
            <w:vAlign w:val="center"/>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内容</w:t>
            </w:r>
          </w:p>
        </w:tc>
        <w:tc>
          <w:tcPr>
            <w:tcW w:w="2841" w:type="dxa"/>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设计周期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8" w:type="dxa"/>
            <w:vAlign w:val="top"/>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420" w:leftChars="200"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4403" w:type="dxa"/>
            <w:vAlign w:val="center"/>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lang w:val="en-US" w:eastAsia="zh-CN"/>
              </w:rPr>
              <w:t>方案优化</w:t>
            </w:r>
          </w:p>
        </w:tc>
        <w:tc>
          <w:tcPr>
            <w:tcW w:w="2841" w:type="dxa"/>
            <w:vAlign w:val="top"/>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420" w:leftChars="200"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8" w:type="dxa"/>
            <w:vAlign w:val="top"/>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420" w:leftChars="200"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w:t>
            </w:r>
          </w:p>
        </w:tc>
        <w:tc>
          <w:tcPr>
            <w:tcW w:w="4403" w:type="dxa"/>
            <w:vAlign w:val="center"/>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施工图设计</w:t>
            </w:r>
          </w:p>
        </w:tc>
        <w:tc>
          <w:tcPr>
            <w:tcW w:w="2841" w:type="dxa"/>
            <w:vAlign w:val="top"/>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420" w:leftChars="200"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8" w:type="dxa"/>
            <w:vAlign w:val="top"/>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420" w:leftChars="200"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3</w:t>
            </w:r>
          </w:p>
        </w:tc>
        <w:tc>
          <w:tcPr>
            <w:tcW w:w="4403" w:type="dxa"/>
            <w:vAlign w:val="center"/>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合计</w:t>
            </w:r>
          </w:p>
        </w:tc>
        <w:tc>
          <w:tcPr>
            <w:tcW w:w="2841" w:type="dxa"/>
            <w:vAlign w:val="top"/>
          </w:tcPr>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420" w:leftChars="200" w:right="0" w:rightChars="0"/>
              <w:jc w:val="both"/>
              <w:textAlignment w:val="auto"/>
              <w:outlineLvl w:val="9"/>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25</w:t>
            </w:r>
          </w:p>
        </w:tc>
      </w:tr>
    </w:tbl>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1.符合《中华人民共和国政府采购法》第二十二条规定条件；必须具备本次</w:t>
      </w:r>
      <w:r>
        <w:rPr>
          <w:rFonts w:hint="eastAsia" w:asciiTheme="minorEastAsia" w:hAnsiTheme="minorEastAsia" w:eastAsiaTheme="minorEastAsia" w:cstheme="minorEastAsia"/>
          <w:color w:val="auto"/>
          <w:sz w:val="24"/>
          <w:szCs w:val="24"/>
          <w:lang w:eastAsia="zh-CN"/>
        </w:rPr>
        <w:t>议价谈判</w:t>
      </w:r>
      <w:r>
        <w:rPr>
          <w:rFonts w:hint="eastAsia" w:asciiTheme="minorEastAsia" w:hAnsiTheme="minorEastAsia" w:eastAsiaTheme="minorEastAsia" w:cstheme="minorEastAsia"/>
          <w:color w:val="auto"/>
          <w:sz w:val="24"/>
          <w:szCs w:val="24"/>
        </w:rPr>
        <w:t>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3.具有工程设计-结构设计资质或特种工程（结构加固类）专业资质</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4.拟派项目总设计师具有中级及以上职称的一级或二级注册结构工程师；</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5.本项目不接受联合体参与</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 技术文件包含公司简介、企业法人营业执照、法人代表及委托代理人身份证复印件、法人授权委托书、资质证书复印件（复印件需加盖单位公章）等相关证明材料；</w:t>
      </w:r>
      <w:r>
        <w:rPr>
          <w:rFonts w:hint="eastAsia" w:asciiTheme="minorEastAsia" w:hAnsiTheme="minorEastAsia" w:eastAsiaTheme="minorEastAsia" w:cstheme="minorEastAsia"/>
          <w:color w:val="auto"/>
          <w:sz w:val="24"/>
          <w:szCs w:val="24"/>
          <w:lang w:eastAsia="zh-CN"/>
        </w:rPr>
        <w:t>初步加固方案设计说明（含设计理念说明、技术经济指标、工程造价估算表</w:t>
      </w:r>
      <w:r>
        <w:rPr>
          <w:rFonts w:hint="eastAsia" w:asciiTheme="minorEastAsia" w:hAnsiTheme="minorEastAsia" w:eastAsiaTheme="minorEastAsia" w:cstheme="minorEastAsia"/>
          <w:color w:val="auto"/>
          <w:sz w:val="24"/>
          <w:szCs w:val="24"/>
          <w:lang w:val="en-US" w:eastAsia="zh-CN"/>
        </w:rPr>
        <w:t>、主材及品牌推荐表</w:t>
      </w:r>
      <w:r>
        <w:rPr>
          <w:rFonts w:hint="eastAsia" w:asciiTheme="minorEastAsia" w:hAnsiTheme="minorEastAsia" w:eastAsiaTheme="minorEastAsia" w:cstheme="minorEastAsia"/>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按本文件第二条服务内容所列全部项目报价，设计费总价包干。</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w:t>
      </w:r>
      <w:r>
        <w:rPr>
          <w:rFonts w:hint="eastAsia" w:asciiTheme="minorEastAsia" w:hAnsiTheme="minorEastAsia" w:eastAsiaTheme="minorEastAsia" w:cstheme="minorEastAsia"/>
          <w:color w:val="auto"/>
          <w:sz w:val="24"/>
          <w:szCs w:val="24"/>
          <w:lang w:eastAsia="zh-CN"/>
        </w:rPr>
        <w:t>议价谈判</w:t>
      </w:r>
      <w:r>
        <w:rPr>
          <w:rFonts w:hint="eastAsia" w:asciiTheme="minorEastAsia" w:hAnsiTheme="minorEastAsia" w:eastAsiaTheme="minorEastAsia" w:cstheme="minorEastAsia"/>
          <w:color w:val="auto"/>
          <w:sz w:val="24"/>
          <w:szCs w:val="24"/>
        </w:rPr>
        <w:t>采用</w:t>
      </w:r>
      <w:r>
        <w:rPr>
          <w:rFonts w:hint="eastAsia" w:asciiTheme="minorEastAsia" w:hAnsiTheme="minorEastAsia" w:eastAsiaTheme="minorEastAsia" w:cstheme="minorEastAsia"/>
          <w:color w:val="auto"/>
          <w:sz w:val="24"/>
          <w:szCs w:val="24"/>
          <w:lang w:val="en-US" w:eastAsia="zh-CN"/>
        </w:rPr>
        <w:t>综合评分法，</w:t>
      </w:r>
      <w:r>
        <w:rPr>
          <w:rFonts w:hint="eastAsia" w:asciiTheme="minorEastAsia" w:hAnsiTheme="minorEastAsia" w:eastAsiaTheme="minorEastAsia" w:cstheme="minorEastAsia"/>
          <w:color w:val="auto"/>
          <w:sz w:val="24"/>
          <w:szCs w:val="24"/>
          <w:lang w:val="en-US" w:eastAsia="zh-CN"/>
        </w:rPr>
        <w:t>详见附件1</w:t>
      </w:r>
      <w:r>
        <w:rPr>
          <w:rFonts w:hint="eastAsia" w:asciiTheme="minorEastAsia" w:hAnsiTheme="minorEastAsia" w:eastAsiaTheme="minorEastAsia" w:cstheme="minorEastAsia"/>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本次报价总价不得超过8万元，超过8万元作无效标处理</w:t>
      </w:r>
      <w:r>
        <w:rPr>
          <w:rFonts w:hint="eastAsia" w:asciiTheme="minorEastAsia" w:hAnsiTheme="minorEastAsia" w:eastAsiaTheme="minorEastAsia" w:cstheme="minorEastAsia"/>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合同签订前，我院将对合同内容进行审查，如发现与采购结果和</w:t>
      </w:r>
      <w:r>
        <w:rPr>
          <w:rFonts w:hint="eastAsia" w:asciiTheme="minorEastAsia" w:hAnsiTheme="minorEastAsia" w:eastAsiaTheme="minorEastAsia" w:cstheme="minorEastAsia"/>
          <w:color w:val="auto"/>
          <w:sz w:val="24"/>
          <w:szCs w:val="24"/>
          <w:lang w:eastAsia="zh-CN"/>
        </w:rPr>
        <w:t>议价</w:t>
      </w:r>
      <w:r>
        <w:rPr>
          <w:rFonts w:hint="eastAsia" w:asciiTheme="minorEastAsia" w:hAnsiTheme="minorEastAsia" w:eastAsiaTheme="minorEastAsia" w:cstheme="minorEastAsia"/>
          <w:color w:val="auto"/>
          <w:sz w:val="24"/>
          <w:szCs w:val="24"/>
        </w:rPr>
        <w:t>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eastAsiaTheme="minorEastAsia" w:cstheme="minorEastAsia"/>
          <w:color w:val="auto"/>
          <w:sz w:val="24"/>
          <w:szCs w:val="24"/>
        </w:rPr>
        <w:t>递交</w:t>
      </w:r>
      <w:r>
        <w:rPr>
          <w:rFonts w:hint="eastAsia" w:asciiTheme="minorEastAsia" w:hAnsiTheme="minorEastAsia" w:eastAsiaTheme="minorEastAsia" w:cstheme="minorEastAsia"/>
          <w:color w:val="auto"/>
          <w:sz w:val="24"/>
          <w:szCs w:val="24"/>
          <w:lang w:eastAsia="zh-CN"/>
        </w:rPr>
        <w:t>议价</w:t>
      </w:r>
      <w:r>
        <w:rPr>
          <w:rFonts w:hint="eastAsia" w:asciiTheme="minorEastAsia" w:hAnsiTheme="minorEastAsia" w:eastAsiaTheme="minorEastAsia" w:cstheme="minorEastAsia"/>
          <w:color w:val="auto"/>
          <w:sz w:val="24"/>
          <w:szCs w:val="24"/>
        </w:rPr>
        <w:t>文件截止时间：2018年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议价</w:t>
      </w:r>
      <w:r>
        <w:rPr>
          <w:rFonts w:hint="eastAsia" w:asciiTheme="minorEastAsia" w:hAnsiTheme="minorEastAsia" w:eastAsiaTheme="minorEastAsia" w:cstheme="minorEastAsia"/>
          <w:color w:val="auto"/>
          <w:sz w:val="24"/>
          <w:szCs w:val="24"/>
        </w:rPr>
        <w:t>时间：2018年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3．投标地点：浙江省肿瘤医院行政楼411</w:t>
      </w:r>
      <w:r>
        <w:rPr>
          <w:rFonts w:hint="eastAsia" w:asciiTheme="minorEastAsia" w:hAnsiTheme="minorEastAsia" w:eastAsiaTheme="minorEastAsia" w:cstheme="minorEastAsia"/>
          <w:color w:val="auto"/>
          <w:sz w:val="24"/>
          <w:szCs w:val="24"/>
          <w:lang w:val="en-US" w:eastAsia="zh-CN"/>
        </w:rPr>
        <w:t>会议</w:t>
      </w:r>
      <w:r>
        <w:rPr>
          <w:rFonts w:hint="eastAsia" w:asciiTheme="minorEastAsia" w:hAnsiTheme="minorEastAsia" w:eastAsiaTheme="minorEastAsia" w:cstheme="minorEastAsia"/>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4. </w:t>
      </w:r>
      <w:r>
        <w:rPr>
          <w:rFonts w:hint="eastAsia" w:asciiTheme="minorEastAsia" w:hAnsiTheme="minorEastAsia" w:eastAsiaTheme="minorEastAsia" w:cstheme="minorEastAsia"/>
          <w:color w:val="auto"/>
          <w:sz w:val="24"/>
          <w:szCs w:val="24"/>
          <w:lang w:eastAsia="zh-CN"/>
        </w:rPr>
        <w:t>议价</w:t>
      </w:r>
      <w:r>
        <w:rPr>
          <w:rFonts w:hint="eastAsia" w:asciiTheme="minorEastAsia" w:hAnsiTheme="minorEastAsia" w:eastAsiaTheme="minorEastAsia" w:cstheme="minorEastAsia"/>
          <w:color w:val="auto"/>
          <w:sz w:val="24"/>
          <w:szCs w:val="24"/>
        </w:rPr>
        <w:t>地点：浙江省肿瘤医院行政楼411</w:t>
      </w:r>
      <w:r>
        <w:rPr>
          <w:rFonts w:hint="eastAsia" w:asciiTheme="minorEastAsia" w:hAnsiTheme="minorEastAsia" w:eastAsiaTheme="minorEastAsia" w:cstheme="minorEastAsia"/>
          <w:color w:val="auto"/>
          <w:sz w:val="24"/>
          <w:szCs w:val="24"/>
          <w:lang w:val="en-US" w:eastAsia="zh-CN"/>
        </w:rPr>
        <w:t>会议</w:t>
      </w:r>
      <w:r>
        <w:rPr>
          <w:rFonts w:hint="eastAsia" w:asciiTheme="minorEastAsia" w:hAnsiTheme="minorEastAsia" w:eastAsiaTheme="minorEastAsia" w:cstheme="minorEastAsia"/>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联系人：</w:t>
      </w:r>
      <w:r>
        <w:rPr>
          <w:rFonts w:hint="eastAsia" w:asciiTheme="minorEastAsia" w:hAnsiTheme="minorEastAsia" w:eastAsiaTheme="minorEastAsia" w:cstheme="minorEastAsia"/>
          <w:color w:val="auto"/>
          <w:sz w:val="24"/>
          <w:szCs w:val="24"/>
          <w:lang w:val="en-US" w:eastAsia="zh-CN"/>
        </w:rPr>
        <w:t>傅</w:t>
      </w:r>
      <w:r>
        <w:rPr>
          <w:rFonts w:hint="eastAsia" w:asciiTheme="minorEastAsia" w:hAnsiTheme="minorEastAsia" w:eastAsiaTheme="minorEastAsia" w:cstheme="minorEastAsia"/>
          <w:color w:val="auto"/>
          <w:sz w:val="24"/>
          <w:szCs w:val="24"/>
        </w:rPr>
        <w:t>先生    联系电话：0571-8812252</w:t>
      </w:r>
      <w:r>
        <w:rPr>
          <w:rFonts w:hint="eastAsia" w:asciiTheme="minorEastAsia" w:hAnsiTheme="minorEastAsia" w:eastAsiaTheme="minorEastAsia" w:cstheme="minorEastAsia"/>
          <w:color w:val="auto"/>
          <w:sz w:val="24"/>
          <w:szCs w:val="24"/>
          <w:lang w:val="en-US" w:eastAsia="zh-CN"/>
        </w:rPr>
        <w:t>9</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十二、其他事项</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 xml:space="preserve">1. </w:t>
      </w:r>
      <w:r>
        <w:rPr>
          <w:rFonts w:hint="eastAsia" w:asciiTheme="minorEastAsia" w:hAnsiTheme="minorEastAsia" w:eastAsiaTheme="minorEastAsia" w:cstheme="minorEastAsia"/>
          <w:color w:val="auto"/>
          <w:sz w:val="24"/>
          <w:szCs w:val="24"/>
          <w:lang w:eastAsia="zh-CN"/>
        </w:rPr>
        <w:t>请有意向参与本次议价的供应商于递交议价文件截止时间之前通过电话或书面形式报名。</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2018年9月12日</w:t>
      </w:r>
    </w:p>
    <w:p>
      <w:pPr>
        <w:pStyle w:val="4"/>
        <w:keepNext w:val="0"/>
        <w:keepLines w:val="0"/>
        <w:pageBreakBefore w:val="0"/>
        <w:tabs>
          <w:tab w:val="left" w:pos="0"/>
        </w:tabs>
        <w:kinsoku/>
        <w:wordWrap w:val="0"/>
        <w:overflowPunct/>
        <w:topLinePunct w:val="0"/>
        <w:autoSpaceDE/>
        <w:autoSpaceDN/>
        <w:bidi w:val="0"/>
        <w:adjustRightInd/>
        <w:snapToGrid/>
        <w:spacing w:after="0" w:line="360" w:lineRule="auto"/>
        <w:ind w:left="0" w:leftChars="0" w:right="0" w:right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4"/>
          <w:szCs w:val="24"/>
        </w:rPr>
      </w:pPr>
      <w:r>
        <w:rPr>
          <w:rFonts w:hint="eastAsia" w:ascii="华文中宋" w:hAnsi="华文中宋" w:eastAsia="华文中宋" w:cs="华文中宋"/>
          <w:b/>
          <w:color w:val="auto"/>
          <w:sz w:val="24"/>
          <w:szCs w:val="24"/>
        </w:rPr>
        <w:t>附件</w:t>
      </w:r>
      <w:r>
        <w:rPr>
          <w:rFonts w:hint="eastAsia" w:ascii="华文中宋" w:hAnsi="华文中宋" w:eastAsia="华文中宋" w:cs="华文中宋"/>
          <w:b/>
          <w:color w:val="auto"/>
          <w:sz w:val="24"/>
          <w:szCs w:val="24"/>
          <w:lang w:val="en-US" w:eastAsia="zh-CN"/>
        </w:rPr>
        <w:t>1</w:t>
      </w:r>
      <w:r>
        <w:rPr>
          <w:rFonts w:hint="eastAsia" w:ascii="华文中宋" w:hAnsi="华文中宋" w:eastAsia="华文中宋" w:cs="华文中宋"/>
          <w:b/>
          <w:color w:val="auto"/>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color w:val="auto"/>
          <w:sz w:val="28"/>
          <w:szCs w:val="28"/>
        </w:rPr>
      </w:pPr>
      <w:r>
        <w:rPr>
          <w:rFonts w:hint="eastAsia" w:ascii="华文中宋" w:hAnsi="华文中宋" w:eastAsia="华文中宋" w:cs="华文中宋"/>
          <w:b/>
          <w:bCs/>
          <w:color w:val="auto"/>
          <w:sz w:val="28"/>
          <w:szCs w:val="28"/>
          <w:lang w:eastAsia="zh-CN"/>
        </w:rPr>
        <w:t>本次议标</w:t>
      </w:r>
      <w:r>
        <w:rPr>
          <w:rFonts w:hint="eastAsia" w:ascii="华文中宋" w:hAnsi="华文中宋" w:eastAsia="华文中宋" w:cs="华文中宋"/>
          <w:b/>
          <w:bCs/>
          <w:color w:val="auto"/>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lang w:val="en-US" w:eastAsia="zh-CN"/>
        </w:rPr>
        <w:t>1</w:t>
      </w:r>
      <w:r>
        <w:rPr>
          <w:rFonts w:hint="eastAsia" w:ascii="华文中宋" w:hAnsi="华文中宋" w:eastAsia="华文中宋" w:cs="华文中宋"/>
          <w:b/>
          <w:bCs/>
          <w:color w:val="auto"/>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1.1．评标是招标工作的重要环节，评标工作在评标委员会内独立进行。</w:t>
      </w:r>
      <w:r>
        <w:rPr>
          <w:rFonts w:hint="eastAsia" w:ascii="华文中宋" w:hAnsi="华文中宋" w:eastAsia="华文中宋" w:cs="华文中宋"/>
          <w:color w:val="auto"/>
          <w:sz w:val="21"/>
          <w:szCs w:val="21"/>
          <w:lang w:eastAsia="zh-CN"/>
        </w:rPr>
        <w:t>评标委员会成员由采购人代表及专家组成。</w:t>
      </w:r>
      <w:r>
        <w:rPr>
          <w:rFonts w:hint="eastAsia" w:ascii="华文中宋" w:hAnsi="华文中宋" w:eastAsia="华文中宋" w:cs="华文中宋"/>
          <w:color w:val="auto"/>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2.1</w:t>
      </w:r>
      <w:r>
        <w:rPr>
          <w:rFonts w:hint="eastAsia" w:ascii="华文中宋" w:hAnsi="华文中宋" w:eastAsia="华文中宋" w:cs="华文中宋"/>
          <w:b/>
          <w:bCs/>
          <w:color w:val="auto"/>
          <w:sz w:val="21"/>
          <w:szCs w:val="21"/>
          <w:highlight w:val="yellow"/>
          <w:lang w:val="en-US" w:eastAsia="zh-CN"/>
        </w:rPr>
        <w:t>价格部分</w:t>
      </w:r>
      <w:r>
        <w:rPr>
          <w:rFonts w:hint="eastAsia" w:ascii="华文中宋" w:hAnsi="华文中宋" w:eastAsia="华文中宋" w:cs="华文中宋"/>
          <w:b/>
          <w:bCs/>
          <w:color w:val="auto"/>
          <w:sz w:val="21"/>
          <w:szCs w:val="21"/>
          <w:lang w:val="en-US" w:eastAsia="zh-CN"/>
        </w:rPr>
        <w:t>45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w:t>
      </w:r>
      <w:r>
        <w:rPr>
          <w:rFonts w:hint="eastAsia" w:ascii="华文中宋" w:hAnsi="华文中宋" w:eastAsia="华文中宋" w:cs="华文中宋"/>
          <w:b/>
          <w:bCs/>
          <w:color w:val="auto"/>
          <w:sz w:val="21"/>
          <w:szCs w:val="21"/>
          <w:highlight w:val="yellow"/>
          <w:lang w:val="en-US" w:eastAsia="zh-CN"/>
        </w:rPr>
        <w:t>服务部分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1、设计理念（0～8分）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设计理念新颖得6-8分；合理得3-6分；一般得0-3分；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2、设计负责人业绩（0～</w:t>
      </w: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val="en-US" w:eastAsia="zh-CN"/>
        </w:rPr>
        <w:t>高</w:t>
      </w:r>
      <w:r>
        <w:rPr>
          <w:rFonts w:hint="eastAsia" w:ascii="华文中宋" w:hAnsi="华文中宋" w:eastAsia="华文中宋" w:cs="华文中宋"/>
          <w:b w:val="0"/>
          <w:bCs w:val="0"/>
          <w:color w:val="auto"/>
          <w:sz w:val="21"/>
          <w:szCs w:val="21"/>
        </w:rPr>
        <w:t>级工程师职称的得2分，具有工程师职称的得1分，其余不得分；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自201</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年以来具有类似项目且单项合同设计费金额在</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万元及以上的相关业绩，每提供一个得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r>
        <w:rPr>
          <w:rFonts w:hint="eastAsia" w:ascii="华文中宋" w:hAnsi="华文中宋" w:eastAsia="华文中宋" w:cs="华文中宋"/>
          <w:b w:val="0"/>
          <w:bCs w:val="0"/>
          <w:color w:val="auto"/>
          <w:sz w:val="21"/>
          <w:szCs w:val="21"/>
          <w:lang w:val="en-US" w:eastAsia="zh-CN"/>
        </w:rPr>
        <w:t>5分</w:t>
      </w:r>
      <w:r>
        <w:rPr>
          <w:rFonts w:hint="eastAsia" w:ascii="华文中宋" w:hAnsi="华文中宋" w:eastAsia="华文中宋" w:cs="华文中宋"/>
          <w:b w:val="0"/>
          <w:bCs w:val="0"/>
          <w:color w:val="auto"/>
          <w:sz w:val="21"/>
          <w:szCs w:val="21"/>
        </w:rPr>
        <w:t>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注：投标人须提供中标通知书或设计合同作为该业绩证明资料，不提供不得分。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3、总平面布局（0～5分）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总平面布局合理得4-5分；基本合理得2-4分；一般得0-2分；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服务承诺到位的得2-4分，基本满足的得1-2分，无承诺的得0分；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5、主要材料选择（0～8分）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6、</w:t>
      </w: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    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7、设计概算的合理性（0～5分）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8、重点、难点分析（0～5分）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9、合理化建议（0～5分）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1"/>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300" w:type="dxa"/>
            <w:gridSpan w:val="4"/>
            <w:vAlign w:val="center"/>
          </w:tcPr>
          <w:p>
            <w:pPr>
              <w:spacing w:line="240" w:lineRule="auto"/>
              <w:jc w:val="center"/>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bCs/>
                <w:color w:val="auto"/>
                <w:sz w:val="21"/>
                <w:szCs w:val="21"/>
              </w:rPr>
              <w:t>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82" w:type="dxa"/>
            <w:vAlign w:val="center"/>
          </w:tcPr>
          <w:p>
            <w:pPr>
              <w:spacing w:line="240" w:lineRule="auto"/>
              <w:jc w:val="both"/>
              <w:textAlignment w:val="baseline"/>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评分项目</w:t>
            </w:r>
          </w:p>
        </w:tc>
        <w:tc>
          <w:tcPr>
            <w:tcW w:w="1089" w:type="dxa"/>
            <w:vAlign w:val="center"/>
          </w:tcPr>
          <w:p>
            <w:pPr>
              <w:spacing w:line="240" w:lineRule="auto"/>
              <w:jc w:val="center"/>
              <w:textAlignment w:val="baseline"/>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分值</w:t>
            </w:r>
          </w:p>
        </w:tc>
        <w:tc>
          <w:tcPr>
            <w:tcW w:w="7235" w:type="dxa"/>
            <w:vAlign w:val="center"/>
          </w:tcPr>
          <w:p>
            <w:pPr>
              <w:spacing w:line="240" w:lineRule="auto"/>
              <w:ind w:firstLine="560" w:firstLineChars="0"/>
              <w:jc w:val="center"/>
              <w:textAlignment w:val="baseline"/>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评标要点及说明</w:t>
            </w:r>
          </w:p>
        </w:tc>
        <w:tc>
          <w:tcPr>
            <w:tcW w:w="694" w:type="dxa"/>
            <w:vAlign w:val="center"/>
          </w:tcPr>
          <w:p>
            <w:pPr>
              <w:spacing w:line="240" w:lineRule="auto"/>
              <w:jc w:val="both"/>
              <w:textAlignment w:val="baseline"/>
              <w:rPr>
                <w:rFonts w:hint="eastAsia" w:ascii="华文中宋" w:hAnsi="华文中宋" w:eastAsia="华文中宋" w:cs="华文中宋"/>
                <w:b/>
                <w:color w:val="auto"/>
                <w:sz w:val="21"/>
                <w:szCs w:val="21"/>
                <w:highlight w:val="none"/>
                <w:lang w:val="en-US" w:eastAsia="zh-CN"/>
              </w:rPr>
            </w:pPr>
            <w:r>
              <w:rPr>
                <w:rFonts w:hint="eastAsia" w:ascii="华文中宋" w:hAnsi="华文中宋" w:eastAsia="华文中宋" w:cs="华文中宋"/>
                <w:b/>
                <w:color w:val="auto"/>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4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val="0"/>
                <w:bCs w:val="0"/>
                <w:color w:val="auto"/>
                <w:sz w:val="21"/>
                <w:szCs w:val="21"/>
              </w:rPr>
              <w:t>设计理念（0～8分）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eastAsia="zh-CN"/>
              </w:rPr>
            </w:pPr>
            <w:r>
              <w:rPr>
                <w:rFonts w:hint="eastAsia" w:ascii="华文中宋" w:hAnsi="华文中宋" w:eastAsia="华文中宋" w:cs="华文中宋"/>
                <w:color w:val="auto"/>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b w:val="0"/>
                <w:bCs w:val="0"/>
                <w:color w:val="auto"/>
                <w:sz w:val="21"/>
                <w:szCs w:val="21"/>
              </w:rPr>
              <w:t xml:space="preserve">设计理念新颖得6-8分；合理得3-6分；一般得0-3分；  </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设计负责人业绩（0～7分）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7</w:t>
            </w:r>
          </w:p>
        </w:tc>
        <w:tc>
          <w:tcPr>
            <w:tcW w:w="7235" w:type="dxa"/>
            <w:vAlign w:val="center"/>
          </w:tcPr>
          <w:p>
            <w:pPr>
              <w:spacing w:line="240" w:lineRule="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1.具有高级工程师职称的得2分，具有工程师职称的得1分，其余不得分；</w:t>
            </w:r>
          </w:p>
          <w:p>
            <w:pPr>
              <w:spacing w:line="240" w:lineRule="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2.自2015年以来具有类似项目且单项合同设计费金额在10万元及以上的相关业绩，每提供一个得1分，5分加满为止。</w:t>
            </w:r>
          </w:p>
          <w:p>
            <w:pPr>
              <w:spacing w:line="240" w:lineRule="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注：投标人须提供中标通知书或设计合同作为该业绩证明资料，不提供不得分。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val="0"/>
                <w:color w:val="auto"/>
                <w:sz w:val="21"/>
                <w:szCs w:val="21"/>
              </w:rPr>
              <w:t>总平面布局（0～5分）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4</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40"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主要材料选择（0～8分）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40" w:lineRule="auto"/>
              <w:jc w:val="center"/>
              <w:rPr>
                <w:rFonts w:hint="eastAsia" w:ascii="华文中宋" w:hAnsi="华文中宋" w:eastAsia="华文中宋" w:cs="华文中宋"/>
                <w:bCs/>
                <w:color w:val="auto"/>
                <w:spacing w:val="-6"/>
                <w:sz w:val="21"/>
                <w:szCs w:val="21"/>
                <w:highlight w:val="none"/>
                <w:lang w:val="en-US"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8</w:t>
            </w:r>
          </w:p>
        </w:tc>
        <w:tc>
          <w:tcPr>
            <w:tcW w:w="7235" w:type="dxa"/>
            <w:vAlign w:val="center"/>
          </w:tcPr>
          <w:p>
            <w:pPr>
              <w:spacing w:line="240" w:lineRule="auto"/>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b w:val="0"/>
                <w:bCs w:val="0"/>
                <w:color w:val="auto"/>
                <w:sz w:val="21"/>
                <w:szCs w:val="21"/>
              </w:rPr>
              <w:t xml:space="preserve">   合理得6-8分；基本合理得3-6分；一般得0-3分；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40"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设计概算的合理性（0～5分）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40"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40"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1089" w:type="dxa"/>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606" w:type="dxa"/>
            <w:gridSpan w:val="3"/>
            <w:vAlign w:val="center"/>
          </w:tcPr>
          <w:p>
            <w:pPr>
              <w:spacing w:line="240" w:lineRule="auto"/>
              <w:jc w:val="center"/>
              <w:rPr>
                <w:rFonts w:hint="eastAsia" w:ascii="华文中宋" w:hAnsi="华文中宋" w:eastAsia="华文中宋" w:cs="华文中宋"/>
                <w:color w:val="auto"/>
                <w:sz w:val="21"/>
                <w:szCs w:val="21"/>
                <w:highlight w:val="none"/>
                <w:lang w:val="en-US" w:eastAsia="zh-CN"/>
              </w:rPr>
            </w:pPr>
            <w:r>
              <w:rPr>
                <w:rFonts w:hint="eastAsia" w:ascii="华文中宋" w:hAnsi="华文中宋" w:eastAsia="华文中宋" w:cs="华文中宋"/>
                <w:color w:val="auto"/>
                <w:sz w:val="21"/>
                <w:szCs w:val="21"/>
                <w:highlight w:val="none"/>
                <w:lang w:val="en-US" w:eastAsia="zh-CN"/>
              </w:rPr>
              <w:t xml:space="preserve">      总分（55分）</w:t>
            </w:r>
          </w:p>
        </w:tc>
        <w:tc>
          <w:tcPr>
            <w:tcW w:w="694" w:type="dxa"/>
            <w:vAlign w:val="center"/>
          </w:tcPr>
          <w:p>
            <w:pPr>
              <w:spacing w:line="240" w:lineRule="auto"/>
              <w:rPr>
                <w:rFonts w:hint="eastAsia" w:ascii="华文中宋" w:hAnsi="华文中宋" w:eastAsia="华文中宋" w:cs="华文中宋"/>
                <w:color w:val="auto"/>
                <w:sz w:val="21"/>
                <w:szCs w:val="21"/>
                <w:highlight w:val="none"/>
              </w:rPr>
            </w:pPr>
          </w:p>
        </w:tc>
      </w:tr>
    </w:tbl>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392CA9"/>
    <w:rsid w:val="09AC7B34"/>
    <w:rsid w:val="0DE52386"/>
    <w:rsid w:val="0E810BFA"/>
    <w:rsid w:val="13AA5AD0"/>
    <w:rsid w:val="13B15B0E"/>
    <w:rsid w:val="19C00B12"/>
    <w:rsid w:val="1B0D63C3"/>
    <w:rsid w:val="1E755027"/>
    <w:rsid w:val="24D51DBD"/>
    <w:rsid w:val="25F76C1E"/>
    <w:rsid w:val="26212EF7"/>
    <w:rsid w:val="27622B4F"/>
    <w:rsid w:val="2BF96F6F"/>
    <w:rsid w:val="2D6B50D0"/>
    <w:rsid w:val="2ECA30F5"/>
    <w:rsid w:val="307B7BB9"/>
    <w:rsid w:val="34091091"/>
    <w:rsid w:val="347D0A86"/>
    <w:rsid w:val="38EF7149"/>
    <w:rsid w:val="38FC7F3D"/>
    <w:rsid w:val="3A140A17"/>
    <w:rsid w:val="3CAE164A"/>
    <w:rsid w:val="3F16338A"/>
    <w:rsid w:val="40854DF9"/>
    <w:rsid w:val="41FA4889"/>
    <w:rsid w:val="49D32A72"/>
    <w:rsid w:val="4AAC6732"/>
    <w:rsid w:val="54CA6D7C"/>
    <w:rsid w:val="561E5F7C"/>
    <w:rsid w:val="57E906EE"/>
    <w:rsid w:val="5B5500B9"/>
    <w:rsid w:val="5CEF05AB"/>
    <w:rsid w:val="5FF16950"/>
    <w:rsid w:val="62843A15"/>
    <w:rsid w:val="65823DD8"/>
    <w:rsid w:val="65864BA4"/>
    <w:rsid w:val="672E6658"/>
    <w:rsid w:val="67564F5E"/>
    <w:rsid w:val="67832C8C"/>
    <w:rsid w:val="6A4808C1"/>
    <w:rsid w:val="6B465587"/>
    <w:rsid w:val="6FB1113A"/>
    <w:rsid w:val="73D30424"/>
    <w:rsid w:val="75720CA0"/>
    <w:rsid w:val="7B520F6B"/>
    <w:rsid w:val="7C1A245F"/>
    <w:rsid w:val="7C8843C4"/>
    <w:rsid w:val="7D161986"/>
    <w:rsid w:val="7D24230F"/>
    <w:rsid w:val="7DEB4FEF"/>
    <w:rsid w:val="7F500938"/>
    <w:rsid w:val="7FC777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TotalTime>5</TotalTime>
  <ScaleCrop>false</ScaleCrop>
  <LinksUpToDate>false</LinksUpToDate>
  <CharactersWithSpaces>4079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Administrator</dc:creator>
  <cp:lastModifiedBy>Hami猫不迷糊</cp:lastModifiedBy>
  <cp:lastPrinted>2018-08-27T02:22:00Z</cp:lastPrinted>
  <dcterms:modified xsi:type="dcterms:W3CDTF">2018-09-03T08:20:37Z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