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安全阀采购</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一</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安全阀采购项目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bookmarkStart w:id="0" w:name="_GoBack"/>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安全阀采购</w:t>
      </w:r>
      <w:r>
        <w:rPr>
          <w:rFonts w:hint="eastAsia" w:ascii="华文细黑" w:hAnsi="华文细黑" w:eastAsia="华文细黑" w:cs="华文细黑"/>
          <w:color w:val="auto"/>
          <w:sz w:val="24"/>
          <w:szCs w:val="24"/>
        </w:rPr>
        <w:t>项目招标，现将有关事项公告如下：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安全阀采购</w:t>
      </w:r>
      <w:r>
        <w:rPr>
          <w:rFonts w:hint="eastAsia" w:ascii="华文细黑" w:hAnsi="华文细黑" w:eastAsia="华文细黑" w:cs="华文细黑"/>
          <w:color w:val="auto"/>
          <w:sz w:val="24"/>
          <w:szCs w:val="24"/>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11"/>
        <w:tblpPr w:leftFromText="180" w:rightFromText="180" w:vertAnchor="text" w:horzAnchor="page" w:tblpX="1740" w:tblpY="17"/>
        <w:tblOverlap w:val="never"/>
        <w:tblW w:w="8610" w:type="dxa"/>
        <w:tblInd w:w="0" w:type="dxa"/>
        <w:tblLayout w:type="fixed"/>
        <w:tblCellMar>
          <w:top w:w="0" w:type="dxa"/>
          <w:left w:w="30" w:type="dxa"/>
          <w:bottom w:w="0" w:type="dxa"/>
          <w:right w:w="30" w:type="dxa"/>
        </w:tblCellMar>
      </w:tblPr>
      <w:tblGrid>
        <w:gridCol w:w="597"/>
        <w:gridCol w:w="4122"/>
        <w:gridCol w:w="933"/>
        <w:gridCol w:w="1000"/>
        <w:gridCol w:w="1017"/>
        <w:gridCol w:w="941"/>
      </w:tblGrid>
      <w:tr>
        <w:tblPrEx>
          <w:tblLayout w:type="fixed"/>
          <w:tblCellMar>
            <w:top w:w="0" w:type="dxa"/>
            <w:left w:w="30" w:type="dxa"/>
            <w:bottom w:w="0" w:type="dxa"/>
            <w:right w:w="30" w:type="dxa"/>
          </w:tblCellMar>
        </w:tblPrEx>
        <w:trPr>
          <w:trHeight w:val="406" w:hRule="atLeast"/>
        </w:trPr>
        <w:tc>
          <w:tcPr>
            <w:tcW w:w="59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序号</w:t>
            </w:r>
          </w:p>
        </w:tc>
        <w:tc>
          <w:tcPr>
            <w:tcW w:w="4122"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货物名称</w:t>
            </w:r>
          </w:p>
        </w:tc>
        <w:tc>
          <w:tcPr>
            <w:tcW w:w="933"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数量（件）</w:t>
            </w:r>
          </w:p>
        </w:tc>
        <w:tc>
          <w:tcPr>
            <w:tcW w:w="1000"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产地/品牌</w:t>
            </w:r>
          </w:p>
        </w:tc>
        <w:tc>
          <w:tcPr>
            <w:tcW w:w="1017"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单价（元）</w:t>
            </w:r>
          </w:p>
        </w:tc>
        <w:tc>
          <w:tcPr>
            <w:tcW w:w="941"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合价（元）</w:t>
            </w: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安全阀 球墨铸铁 DN50 PN25法兰连接6.5-10.4barg 开式阀盖/微升杆/set:10barg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DN50 PN25法兰连接6.5-10.4barg 开式阀盖/微升杆/set:10.2barg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3</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DN80 PN25法兰连接8.7-10.4barg 开式阀盖/微升杆/set:10barg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4</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DN80 PN25法兰连接8.7-10.4barg 开式阀盖/微升杆/set:10.2barg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5</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安全阀 球墨铸铁 DN32 PN25法兰连接3.8-5.5barg 开式阀盖/微升杆/set:5.5barg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cantSplit/>
          <w:trHeight w:val="445" w:hRule="atLeast"/>
        </w:trPr>
        <w:tc>
          <w:tcPr>
            <w:tcW w:w="8610"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报</w:t>
            </w:r>
            <w:r>
              <w:rPr>
                <w:rFonts w:hint="eastAsia" w:ascii="华文细黑" w:hAnsi="华文细黑" w:eastAsia="华文细黑" w:cs="华文细黑"/>
                <w:b/>
                <w:bCs/>
                <w:sz w:val="21"/>
                <w:szCs w:val="21"/>
              </w:rPr>
              <w:t>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r>
              <w:rPr>
                <w:rFonts w:hint="eastAsia" w:ascii="华文细黑" w:hAnsi="华文细黑" w:eastAsia="华文细黑" w:cs="华文细黑"/>
                <w:sz w:val="21"/>
                <w:szCs w:val="21"/>
              </w:rPr>
              <w:t xml:space="preserve">  </w:t>
            </w:r>
          </w:p>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r>
    </w:tbl>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合同价格为货物到达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3.须具有《特种设备制造许可证》；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最低价中标法</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26</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）14：00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2．开标时间：2018年1月</w:t>
      </w:r>
      <w:r>
        <w:rPr>
          <w:rFonts w:hint="eastAsia" w:ascii="华文细黑" w:hAnsi="华文细黑" w:eastAsia="华文细黑" w:cs="华文细黑"/>
          <w:color w:val="auto"/>
          <w:sz w:val="24"/>
          <w:szCs w:val="24"/>
          <w:lang w:val="en-US" w:eastAsia="zh-CN"/>
        </w:rPr>
        <w:t>26</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）14：00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2018年1月18日</w:t>
      </w:r>
    </w:p>
    <w:bookmarkEnd w:id="0"/>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宋体-PUA">
    <w:altName w:val="宋体"/>
    <w:panose1 w:val="02010600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微软繁隶书">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
    <w:altName w:val="Times New Roman"/>
    <w:panose1 w:val="00000000000000000000"/>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仿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锐字云字库隶书体1.0">
    <w:panose1 w:val="02010604000000000000"/>
    <w:charset w:val="86"/>
    <w:family w:val="auto"/>
    <w:pitch w:val="default"/>
    <w:sig w:usb0="00000003" w:usb1="080E0000" w:usb2="00000000" w:usb3="00000000" w:csb0="00040001" w:csb1="00000000"/>
  </w:font>
  <w:font w:name="Calibri Light">
    <w:panose1 w:val="020F0302020204030204"/>
    <w:charset w:val="00"/>
    <w:family w:val="auto"/>
    <w:pitch w:val="default"/>
    <w:sig w:usb0="A00002EF" w:usb1="4000207B" w:usb2="00000000" w:usb3="00000000" w:csb0="2000019F" w:csb1="00000000"/>
  </w:font>
  <w:font w:name="宋体-PUA">
    <w:altName w:val="宋体"/>
    <w:panose1 w:val="00000000000000000000"/>
    <w:charset w:val="00"/>
    <w:family w:val="auto"/>
    <w:pitch w:val="default"/>
    <w:sig w:usb0="00000000" w:usb1="00000000" w:usb2="00000000" w:usb3="00000000" w:csb0="00000000" w:csb1="00000000"/>
  </w:font>
  <w:font w:name="义启粗楷体">
    <w:panose1 w:val="02010601030101010101"/>
    <w:charset w:val="80"/>
    <w:family w:val="auto"/>
    <w:pitch w:val="default"/>
    <w:sig w:usb0="800002BF" w:usb1="184F6CF8" w:usb2="00000012" w:usb3="00000000" w:csb0="00020001" w:csb1="00000000"/>
  </w:font>
  <w:font w:name="叶根友特隶简体08">
    <w:panose1 w:val="02010601030101010101"/>
    <w:charset w:val="86"/>
    <w:family w:val="auto"/>
    <w:pitch w:val="default"/>
    <w:sig w:usb0="00000001" w:usb1="080E0000" w:usb2="00000000" w:usb3="00000000" w:csb0="00040000" w:csb1="00000000"/>
  </w:font>
  <w:font w:name="叶根友行书(繁)08">
    <w:panose1 w:val="02010601030101010101"/>
    <w:charset w:val="86"/>
    <w:family w:val="auto"/>
    <w:pitch w:val="default"/>
    <w:sig w:usb0="00000001" w:usb1="080E0000" w:usb2="00000000" w:usb3="00000000" w:csb0="00040000" w:csb1="00000000"/>
  </w:font>
  <w:font w:name="字体管家元旦">
    <w:panose1 w:val="02000500000000000000"/>
    <w:charset w:val="86"/>
    <w:family w:val="auto"/>
    <w:pitch w:val="default"/>
    <w:sig w:usb0="F7FFAEFF" w:usb1="F9DFFFFF" w:usb2="001FFDFF" w:usb3="00000000" w:csb0="00040003" w:csb1="C4900000"/>
  </w:font>
  <w:font w:name="字体管家初恋体">
    <w:panose1 w:val="02000500000000000000"/>
    <w:charset w:val="80"/>
    <w:family w:val="auto"/>
    <w:pitch w:val="default"/>
    <w:sig w:usb0="F7FFAEFF" w:usb1="F9DFFFFF" w:usb2="001FFDFF" w:usb3="00000000" w:csb0="600301FF" w:csb1="FFFF0000"/>
  </w:font>
  <w:font w:name="字体管家娜娜体">
    <w:panose1 w:val="00020600040101010101"/>
    <w:charset w:val="86"/>
    <w:family w:val="auto"/>
    <w:pitch w:val="default"/>
    <w:sig w:usb0="A00002BF" w:usb1="18EF7CFA" w:usb2="00000016" w:usb3="00000000" w:csb0="0004009F" w:csb1="DFD70000"/>
  </w:font>
  <w:font w:name="字体管家彩虹羊">
    <w:panose1 w:val="02000500000000000000"/>
    <w:charset w:val="80"/>
    <w:family w:val="auto"/>
    <w:pitch w:val="default"/>
    <w:sig w:usb0="F7FFAEFF" w:usb1="F9DFFFFF" w:usb2="001FFDFF" w:usb3="00000000" w:csb0="600301FF" w:csb1="FFFF0000"/>
  </w:font>
  <w:font w:name="字体管家糖果">
    <w:panose1 w:val="00020600040101010101"/>
    <w:charset w:val="86"/>
    <w:family w:val="auto"/>
    <w:pitch w:val="default"/>
    <w:sig w:usb0="A00002BF" w:usb1="18EF7CFA" w:usb2="00000016" w:usb3="00000000" w:csb0="0004009F" w:csb1="DFD70000"/>
  </w:font>
  <w:font w:name="字体管家萌兔奔月">
    <w:panose1 w:val="00020600040101010101"/>
    <w:charset w:val="86"/>
    <w:family w:val="auto"/>
    <w:pitch w:val="default"/>
    <w:sig w:usb0="A00002BF" w:usb1="18EF7CFA" w:usb2="00000016" w:usb3="00000000" w:csb0="0004009F" w:csb1="DFD70000"/>
  </w:font>
  <w:font w:name="文鼎中楷体">
    <w:panose1 w:val="03000600000000000000"/>
    <w:charset w:val="86"/>
    <w:family w:val="auto"/>
    <w:pitch w:val="default"/>
    <w:sig w:usb0="800002BF" w:usb1="184F6CF8" w:usb2="00000012" w:usb3="00000000" w:csb0="00040001" w:csb1="00000000"/>
  </w:font>
  <w:font w:name="文鼎特勘亭流体">
    <w:panose1 w:val="03000900000000000000"/>
    <w:charset w:val="86"/>
    <w:family w:val="auto"/>
    <w:pitch w:val="default"/>
    <w:sig w:usb0="A00002BF" w:usb1="184F6CF8" w:usb2="00000012" w:usb3="00000000" w:csb0="00040001" w:csb1="00000000"/>
  </w:font>
  <w:font w:name="文鼎行楷碑体_B">
    <w:panose1 w:val="04020800000000000000"/>
    <w:charset w:val="86"/>
    <w:family w:val="auto"/>
    <w:pitch w:val="default"/>
    <w:sig w:usb0="A00002BF" w:usb1="184F6CF8" w:usb2="00000012"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ˎ̥">
    <w:altName w:val="Times New Roman"/>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新宋体">
    <w:panose1 w:val="02010609030101010101"/>
    <w:charset w:val="86"/>
    <w:family w:val="auto"/>
    <w:pitch w:val="default"/>
    <w:sig w:usb0="00000003" w:usb1="288F0000" w:usb2="00000006" w:usb3="00000000" w:csb0="00040001" w:csb1="00000000"/>
  </w:font>
  <w:font w:name="方正汉简简体">
    <w:panose1 w:val="02000000000000000000"/>
    <w:charset w:val="86"/>
    <w:family w:val="auto"/>
    <w:pitch w:val="default"/>
    <w:sig w:usb0="800002BF" w:usb1="184F6CFA" w:usb2="00000012" w:usb3="00000000" w:csb0="00040000" w:csb1="00000000"/>
  </w:font>
  <w:font w:name="方正隶变_GBK">
    <w:panose1 w:val="02000000000000000000"/>
    <w:charset w:val="86"/>
    <w:family w:val="auto"/>
    <w:pitch w:val="default"/>
    <w:sig w:usb0="800002BF" w:usb1="38CF7CFA" w:usb2="00000016" w:usb3="00000000" w:csb0="00040000" w:csb1="00000000"/>
  </w:font>
  <w:font w:name="汉仪仿宋简">
    <w:panose1 w:val="02010600000101010101"/>
    <w:charset w:val="86"/>
    <w:family w:val="auto"/>
    <w:pitch w:val="default"/>
    <w:sig w:usb0="00000001" w:usb1="080E0800" w:usb2="00000002" w:usb3="00000000" w:csb0="00040000" w:csb1="00000000"/>
  </w:font>
  <w:font w:name="腾祥倩影简">
    <w:panose1 w:val="01010104010101010101"/>
    <w:charset w:val="86"/>
    <w:family w:val="auto"/>
    <w:pitch w:val="default"/>
    <w:sig w:usb0="800002BF" w:usb1="18CF6CFA" w:usb2="00000012" w:usb3="00000000" w:csb0="00040001" w:csb1="00000000"/>
  </w:font>
  <w:font w:name="锐字云字库准圆体1.0">
    <w:panose1 w:val="02010604000000000000"/>
    <w:charset w:val="86"/>
    <w:family w:val="auto"/>
    <w:pitch w:val="default"/>
    <w:sig w:usb0="00000003" w:usb1="080E0000" w:usb2="00000000" w:usb3="00000000" w:csb0="00040001" w:csb1="00000000"/>
  </w:font>
  <w:font w:name="锐字云字库水柱体1.0">
    <w:panose1 w:val="02010604000000000000"/>
    <w:charset w:val="86"/>
    <w:family w:val="auto"/>
    <w:pitch w:val="default"/>
    <w:sig w:usb0="00000003" w:usb1="080E0000" w:usb2="00000000" w:usb3="00000000" w:csb0="00040001" w:csb1="00000000"/>
  </w:font>
  <w:font w:name="锐字云字库琥珀体1.0">
    <w:panose1 w:val="02010604000000000000"/>
    <w:charset w:val="86"/>
    <w:family w:val="auto"/>
    <w:pitch w:val="default"/>
    <w:sig w:usb0="00000003" w:usb1="080E0000" w:usb2="00000000" w:usb3="00000000" w:csb0="00040001" w:csb1="00000000"/>
  </w:font>
  <w:font w:name="锐字云字库美黑体1.0">
    <w:panose1 w:val="02010604000000000000"/>
    <w:charset w:val="86"/>
    <w:family w:val="auto"/>
    <w:pitch w:val="default"/>
    <w:sig w:usb0="00000003" w:usb1="080E0000" w:usb2="00000000" w:usb3="00000000" w:csb0="00040001" w:csb1="00000000"/>
  </w:font>
  <w:font w:name="锐字云字库舒体1.0">
    <w:panose1 w:val="02010604000000000000"/>
    <w:charset w:val="86"/>
    <w:family w:val="auto"/>
    <w:pitch w:val="default"/>
    <w:sig w:usb0="00000003" w:usb1="080E0000" w:usb2="00000000" w:usb3="00000000" w:csb0="00040001" w:csb1="00000000"/>
  </w:font>
  <w:font w:name="锐字云字库行楷体1.0">
    <w:panose1 w:val="02010604000000000000"/>
    <w:charset w:val="86"/>
    <w:family w:val="auto"/>
    <w:pitch w:val="default"/>
    <w:sig w:usb0="00000003" w:usb1="080E0000" w:usb2="00000000" w:usb3="00000000" w:csb0="00040001" w:csb1="00000000"/>
  </w:font>
  <w:font w:name="Senty Cream Puff 新蒂泡芙体">
    <w:panose1 w:val="03000600000000000000"/>
    <w:charset w:val="86"/>
    <w:family w:val="auto"/>
    <w:pitch w:val="default"/>
    <w:sig w:usb0="80000027" w:usb1="0807086A" w:usb2="00000010" w:usb3="00000000" w:csb0="00140001" w:csb1="00000000"/>
  </w:font>
  <w:font w:name="锐字云字库魏体1.0">
    <w:panose1 w:val="02010604000000000000"/>
    <w:charset w:val="86"/>
    <w:family w:val="auto"/>
    <w:pitch w:val="default"/>
    <w:sig w:usb0="00000003" w:usb1="080E0000" w:usb2="00000000" w:usb3="00000000" w:csb0="00040001" w:csb1="00000000"/>
  </w:font>
  <w:font w:name="GalaxyText Std">
    <w:panose1 w:val="00020600040101010101"/>
    <w:charset w:val="86"/>
    <w:family w:val="auto"/>
    <w:pitch w:val="default"/>
    <w:sig w:usb0="A00002BF" w:usb1="18EF7CFA" w:usb2="00000016" w:usb3="00000000" w:csb0="0004009F" w:csb1="DFD70000"/>
  </w:font>
  <w:font w:name="Migraffiti">
    <w:panose1 w:val="00020600040101010101"/>
    <w:charset w:val="86"/>
    <w:family w:val="auto"/>
    <w:pitch w:val="default"/>
    <w:sig w:usb0="A00002BF" w:usb1="18EF7CFA" w:usb2="00000016" w:usb3="00000000" w:csb0="0004009F" w:csb1="DFD70000"/>
  </w:font>
  <w:font w:name="monster">
    <w:panose1 w:val="00020600040101010101"/>
    <w:charset w:val="86"/>
    <w:family w:val="auto"/>
    <w:pitch w:val="default"/>
    <w:sig w:usb0="A00002BF" w:usb1="18CF7CFA" w:usb2="00000016" w:usb3="00000000" w:csb0="0004009F" w:csb1="DFD70000"/>
  </w:font>
  <w:font w:name="water-melon">
    <w:panose1 w:val="00020600040101010101"/>
    <w:charset w:val="86"/>
    <w:family w:val="auto"/>
    <w:pitch w:val="default"/>
    <w:sig w:usb0="A00002BF" w:usb1="18EF7CFA" w:usb2="00000016" w:usb3="00000000" w:csb0="0004009F" w:csb1="DFD70000"/>
  </w:font>
  <w:font w:name="AR BLANCA">
    <w:panose1 w:val="02000000000000000000"/>
    <w:charset w:val="00"/>
    <w:family w:val="auto"/>
    <w:pitch w:val="default"/>
    <w:sig w:usb0="8000002F" w:usb1="0000000A" w:usb2="00000000" w:usb3="00000000" w:csb0="00000001" w:csb1="00000000"/>
  </w:font>
  <w:font w:name="AR BERKLEY">
    <w:panose1 w:val="02000000000000000000"/>
    <w:charset w:val="00"/>
    <w:family w:val="auto"/>
    <w:pitch w:val="default"/>
    <w:sig w:usb0="8000002F" w:usb1="0000000A" w:usb2="00000000" w:usb3="00000000" w:csb0="00000001" w:csb1="00000000"/>
  </w:font>
  <w:font w:name="Sherlocode">
    <w:panose1 w:val="00000000000000000000"/>
    <w:charset w:val="00"/>
    <w:family w:val="auto"/>
    <w:pitch w:val="default"/>
    <w:sig w:usb0="800000AF" w:usb1="1000204A" w:usb2="00000000" w:usb3="00000000" w:csb0="20000111" w:csb1="4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13AA5AD0"/>
    <w:rsid w:val="1CD50D96"/>
    <w:rsid w:val="1E755027"/>
    <w:rsid w:val="25F76C1E"/>
    <w:rsid w:val="26212EF7"/>
    <w:rsid w:val="27622B4F"/>
    <w:rsid w:val="2BF96F6F"/>
    <w:rsid w:val="2D6B50D0"/>
    <w:rsid w:val="347D0A86"/>
    <w:rsid w:val="38EF7149"/>
    <w:rsid w:val="38FC7F3D"/>
    <w:rsid w:val="3A140A17"/>
    <w:rsid w:val="49D32A72"/>
    <w:rsid w:val="4AAC6732"/>
    <w:rsid w:val="57E906EE"/>
    <w:rsid w:val="67564F5E"/>
    <w:rsid w:val="67832C8C"/>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2018-01-18T07:58:47Z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