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03" w:rsidRDefault="00447903" w:rsidP="00447903">
      <w:pPr>
        <w:pStyle w:val="2"/>
      </w:pPr>
      <w:r>
        <w:rPr>
          <w:rFonts w:hint="eastAsia"/>
        </w:rPr>
        <w:t>一、项目概况</w:t>
      </w:r>
    </w:p>
    <w:p w:rsidR="00447903" w:rsidRPr="00447903" w:rsidRDefault="00447903" w:rsidP="00C2685E">
      <w:pPr>
        <w:pStyle w:val="20"/>
        <w:ind w:firstLineChars="200" w:firstLine="560"/>
      </w:pPr>
      <w:r w:rsidRPr="002E14CB">
        <w:rPr>
          <w:rFonts w:hint="eastAsia"/>
        </w:rPr>
        <w:t>浙江肿瘤医院是一所集医疗、预防、教学、科研功能为一体的三级甲等肿瘤专科医院。浙江省肿瘤医院有职工</w:t>
      </w:r>
      <w:r w:rsidRPr="002E14CB">
        <w:rPr>
          <w:rFonts w:hint="eastAsia"/>
        </w:rPr>
        <w:t>2000</w:t>
      </w:r>
      <w:r w:rsidRPr="002E14CB">
        <w:rPr>
          <w:rFonts w:hint="eastAsia"/>
        </w:rPr>
        <w:t>人左右，职工食堂每批次就餐人次在</w:t>
      </w:r>
      <w:r w:rsidRPr="002E14CB">
        <w:rPr>
          <w:rFonts w:hint="eastAsia"/>
        </w:rPr>
        <w:t>1300-1500</w:t>
      </w:r>
      <w:r w:rsidRPr="002E14CB">
        <w:rPr>
          <w:rFonts w:hint="eastAsia"/>
        </w:rPr>
        <w:t>左右。</w:t>
      </w:r>
      <w:r>
        <w:rPr>
          <w:rFonts w:hint="eastAsia"/>
        </w:rPr>
        <w:t>现有的餐具数量已经不能满足职工就餐要求，现采购一批餐具，</w:t>
      </w:r>
      <w:r w:rsidR="008E4245">
        <w:rPr>
          <w:rFonts w:hint="eastAsia"/>
        </w:rPr>
        <w:t>餐具</w:t>
      </w:r>
      <w:r>
        <w:rPr>
          <w:rFonts w:hint="eastAsia"/>
        </w:rPr>
        <w:t>数量为</w:t>
      </w:r>
      <w:r>
        <w:rPr>
          <w:rFonts w:hint="eastAsia"/>
        </w:rPr>
        <w:t>8100</w:t>
      </w:r>
      <w:r>
        <w:rPr>
          <w:rFonts w:hint="eastAsia"/>
        </w:rPr>
        <w:t>个</w:t>
      </w:r>
      <w:r w:rsidR="008E4245">
        <w:rPr>
          <w:rFonts w:hint="eastAsia"/>
        </w:rPr>
        <w:t>，托盘数量为</w:t>
      </w:r>
      <w:r w:rsidR="008E4245">
        <w:rPr>
          <w:rFonts w:hint="eastAsia"/>
        </w:rPr>
        <w:t>1000</w:t>
      </w:r>
      <w:r w:rsidR="008E4245">
        <w:rPr>
          <w:rFonts w:hint="eastAsia"/>
        </w:rPr>
        <w:t>个</w:t>
      </w:r>
      <w:bookmarkStart w:id="0" w:name="_GoBack"/>
      <w:bookmarkEnd w:id="0"/>
      <w:r>
        <w:rPr>
          <w:rFonts w:hint="eastAsia"/>
        </w:rPr>
        <w:t>。</w:t>
      </w:r>
    </w:p>
    <w:p w:rsidR="00447903" w:rsidRDefault="00447903" w:rsidP="00447903">
      <w:pPr>
        <w:pStyle w:val="2"/>
      </w:pPr>
      <w:r>
        <w:rPr>
          <w:rFonts w:hint="eastAsia"/>
        </w:rPr>
        <w:t>二、</w:t>
      </w:r>
      <w:r w:rsidRPr="00447903">
        <w:rPr>
          <w:rFonts w:hint="eastAsia"/>
        </w:rPr>
        <w:t>项目清单</w:t>
      </w:r>
    </w:p>
    <w:p w:rsidR="00447903" w:rsidRPr="00447903" w:rsidRDefault="00447903" w:rsidP="00447903"/>
    <w:tbl>
      <w:tblPr>
        <w:tblW w:w="89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2"/>
        <w:gridCol w:w="2134"/>
        <w:gridCol w:w="2117"/>
        <w:gridCol w:w="1633"/>
        <w:gridCol w:w="593"/>
        <w:gridCol w:w="655"/>
        <w:gridCol w:w="479"/>
      </w:tblGrid>
      <w:tr w:rsidR="00BB49AB" w:rsidTr="00447903">
        <w:trPr>
          <w:trHeight w:val="125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参考图片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餐具尺寸CM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266825" cy="695325"/>
                  <wp:effectExtent l="19050" t="0" r="9525" b="0"/>
                  <wp:docPr id="1" name="图片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双色方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皿</w:t>
            </w:r>
            <w:proofErr w:type="gram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120*105*26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285875" cy="571500"/>
                  <wp:effectExtent l="19050" t="0" r="9525" b="0"/>
                  <wp:docPr id="2" name="图片 39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 descr="IMG_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双色小菜碟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125*125*35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71575" cy="771525"/>
                  <wp:effectExtent l="19050" t="0" r="9525" b="0"/>
                  <wp:docPr id="3" name="图片 40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0" descr="IMG_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双色浅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皿</w:t>
            </w:r>
            <w:proofErr w:type="gram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120*32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E75940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BB49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228725" cy="552450"/>
                  <wp:effectExtent l="19050" t="0" r="9525" b="0"/>
                  <wp:docPr id="4" name="图片 4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 descr="IMG_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双色宽边盘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138*138*19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314450" cy="666750"/>
                  <wp:effectExtent l="19050" t="0" r="0" b="0"/>
                  <wp:docPr id="5" name="图片 42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2" descr="IMG_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双色八角盘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141*141*29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266825" cy="609600"/>
                  <wp:effectExtent l="19050" t="0" r="9525" b="0"/>
                  <wp:docPr id="6" name="图片 43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 descr="IMG_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8寸双色腰盘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201*144*21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33475" cy="704850"/>
                  <wp:effectExtent l="19050" t="0" r="9525" b="0"/>
                  <wp:docPr id="7" name="图片 44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4" descr="IMG_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5.5寸双色汤盆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143*35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E75940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BB49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09650" cy="676275"/>
                  <wp:effectExtent l="19050" t="0" r="0" b="0"/>
                  <wp:docPr id="9" name="图片 46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6" descr="IMG_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6寸双色斜纹饭碗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152*63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914400" cy="866775"/>
                  <wp:effectExtent l="19050" t="0" r="0" b="0"/>
                  <wp:docPr id="10" name="图片 47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7" descr="IMG_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4.7寸双色饭碗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4.7寸双色饭碗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257BEC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57275" cy="918441"/>
                  <wp:effectExtent l="19050" t="0" r="9525" b="0"/>
                  <wp:docPr id="12" name="图片 49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9" descr="IMG_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18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罗纹汤盅</w:t>
            </w:r>
            <w:proofErr w:type="gram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114*108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57BEC" w:rsidTr="00447903">
        <w:trPr>
          <w:trHeight w:val="172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C" w:rsidRDefault="00257BEC" w:rsidP="00694D3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C" w:rsidRDefault="00257BEC" w:rsidP="00694D37">
            <w:pPr>
              <w:widowControl/>
              <w:jc w:val="center"/>
              <w:textAlignment w:val="center"/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683A16" wp14:editId="7B5BF22C">
                  <wp:extent cx="1374992" cy="866775"/>
                  <wp:effectExtent l="0" t="0" r="0" b="0"/>
                  <wp:docPr id="10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469" cy="868337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C" w:rsidRDefault="00257BEC" w:rsidP="00257BE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M805</w:t>
            </w:r>
          </w:p>
          <w:p w:rsidR="00257BEC" w:rsidRDefault="00257BEC" w:rsidP="00257BE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双耳大托盘</w:t>
            </w:r>
          </w:p>
          <w:p w:rsidR="00257BEC" w:rsidRDefault="00257BEC" w:rsidP="00694D3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C" w:rsidRDefault="00257BEC" w:rsidP="00257BE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425*298*35</w:t>
            </w:r>
          </w:p>
          <w:p w:rsidR="00257BEC" w:rsidRDefault="00257BEC" w:rsidP="00694D3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C" w:rsidRDefault="00257BEC" w:rsidP="00694D3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C" w:rsidRDefault="00257BEC" w:rsidP="00694D3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C" w:rsidRDefault="00257BEC" w:rsidP="00694D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49AB" w:rsidTr="00447903">
        <w:trPr>
          <w:trHeight w:val="54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134B0D" w:rsidP="00694D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9</w:t>
            </w:r>
            <w:r w:rsidR="00BB49A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AB" w:rsidRDefault="00BB49AB" w:rsidP="00694D37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 w:rsidR="00534A8A" w:rsidRDefault="00534A8A"/>
    <w:p w:rsidR="008936D8" w:rsidRDefault="009A3606" w:rsidP="008936D8">
      <w:pPr>
        <w:pStyle w:val="2"/>
      </w:pPr>
      <w:r>
        <w:rPr>
          <w:rFonts w:hint="eastAsia"/>
        </w:rPr>
        <w:t>三</w:t>
      </w:r>
      <w:r w:rsidR="008936D8">
        <w:rPr>
          <w:rFonts w:hint="eastAsia"/>
        </w:rPr>
        <w:t>、设备规格要求</w:t>
      </w:r>
    </w:p>
    <w:p w:rsidR="00BB49AB" w:rsidRDefault="009A3606" w:rsidP="00113AFD">
      <w:pPr>
        <w:pStyle w:val="1"/>
      </w:pPr>
      <w:r>
        <w:rPr>
          <w:rFonts w:hint="eastAsia"/>
        </w:rPr>
        <w:t>3</w:t>
      </w:r>
      <w:r w:rsidR="008936D8">
        <w:rPr>
          <w:rFonts w:hint="eastAsia"/>
        </w:rPr>
        <w:t xml:space="preserve">.1 </w:t>
      </w:r>
      <w:r w:rsidR="00BB49AB">
        <w:rPr>
          <w:rFonts w:hint="eastAsia"/>
        </w:rPr>
        <w:t>智慧芯片餐具</w:t>
      </w:r>
    </w:p>
    <w:tbl>
      <w:tblPr>
        <w:tblW w:w="866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8"/>
        <w:gridCol w:w="6880"/>
      </w:tblGrid>
      <w:tr w:rsidR="00BB49AB" w:rsidTr="00EA78DF">
        <w:trPr>
          <w:trHeight w:val="680"/>
        </w:trPr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jc w:val="center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材质要求</w:t>
            </w:r>
          </w:p>
        </w:tc>
        <w:tc>
          <w:tcPr>
            <w:tcW w:w="68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三聚氰胺甲醛树脂、纤维素</w:t>
            </w:r>
            <w:r w:rsidRPr="00D97F18">
              <w:rPr>
                <w:rFonts w:ascii="Calibri" w:hAnsi="Calibri" w:hint="eastAsia"/>
                <w:spacing w:val="20"/>
              </w:rPr>
              <w:t>(A5</w:t>
            </w:r>
            <w:r w:rsidRPr="00D97F18">
              <w:rPr>
                <w:rFonts w:ascii="Calibri" w:hAnsi="Calibri" w:hint="eastAsia"/>
                <w:spacing w:val="20"/>
              </w:rPr>
              <w:t>密胺</w:t>
            </w:r>
            <w:r w:rsidRPr="00D97F18">
              <w:rPr>
                <w:rFonts w:ascii="Calibri" w:hAnsi="Calibri" w:hint="eastAsia"/>
                <w:spacing w:val="20"/>
              </w:rPr>
              <w:t>)</w:t>
            </w:r>
          </w:p>
        </w:tc>
      </w:tr>
      <w:tr w:rsidR="00BB49AB" w:rsidTr="00EA78DF">
        <w:trPr>
          <w:trHeight w:val="680"/>
        </w:trPr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jc w:val="center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使用寿命</w:t>
            </w:r>
          </w:p>
        </w:tc>
        <w:tc>
          <w:tcPr>
            <w:tcW w:w="68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5</w:t>
            </w:r>
            <w:r w:rsidRPr="00D97F18">
              <w:rPr>
                <w:rFonts w:ascii="Calibri" w:hAnsi="Calibri" w:hint="eastAsia"/>
                <w:spacing w:val="20"/>
              </w:rPr>
              <w:t>年，芯片读写次数＞</w:t>
            </w:r>
            <w:r w:rsidRPr="00D97F18">
              <w:rPr>
                <w:rFonts w:ascii="Calibri" w:hAnsi="Calibri" w:hint="eastAsia"/>
                <w:spacing w:val="20"/>
              </w:rPr>
              <w:t>100</w:t>
            </w:r>
            <w:r w:rsidRPr="00D97F18">
              <w:rPr>
                <w:rFonts w:ascii="Calibri" w:hAnsi="Calibri" w:hint="eastAsia"/>
                <w:spacing w:val="20"/>
              </w:rPr>
              <w:t>万次</w:t>
            </w:r>
          </w:p>
        </w:tc>
      </w:tr>
      <w:tr w:rsidR="00BB49AB" w:rsidTr="00EA78DF">
        <w:trPr>
          <w:trHeight w:val="403"/>
        </w:trPr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jc w:val="center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清</w:t>
            </w:r>
            <w:r w:rsidRPr="00D97F18">
              <w:rPr>
                <w:rFonts w:ascii="Calibri" w:hAnsi="Calibri" w:hint="eastAsia"/>
                <w:spacing w:val="20"/>
              </w:rPr>
              <w:t xml:space="preserve"> </w:t>
            </w:r>
            <w:r w:rsidRPr="00D97F18">
              <w:rPr>
                <w:rFonts w:ascii="Calibri" w:hAnsi="Calibri" w:hint="eastAsia"/>
                <w:spacing w:val="20"/>
              </w:rPr>
              <w:t>洗</w:t>
            </w:r>
          </w:p>
        </w:tc>
        <w:tc>
          <w:tcPr>
            <w:tcW w:w="68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洗碗机批量清洗或手工清洗</w:t>
            </w:r>
          </w:p>
        </w:tc>
      </w:tr>
      <w:tr w:rsidR="00BB49AB" w:rsidTr="00EA78DF">
        <w:trPr>
          <w:trHeight w:val="403"/>
        </w:trPr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jc w:val="center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消</w:t>
            </w:r>
            <w:r w:rsidRPr="00D97F18">
              <w:rPr>
                <w:rFonts w:ascii="Calibri" w:hAnsi="Calibri" w:hint="eastAsia"/>
                <w:spacing w:val="20"/>
              </w:rPr>
              <w:t xml:space="preserve"> </w:t>
            </w:r>
            <w:r w:rsidRPr="00D97F18">
              <w:rPr>
                <w:rFonts w:ascii="Calibri" w:hAnsi="Calibri" w:hint="eastAsia"/>
                <w:spacing w:val="20"/>
              </w:rPr>
              <w:t>毒</w:t>
            </w:r>
          </w:p>
        </w:tc>
        <w:tc>
          <w:tcPr>
            <w:tcW w:w="68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臭氧消毒柜消毒或紫外线消毒</w:t>
            </w:r>
          </w:p>
        </w:tc>
      </w:tr>
      <w:tr w:rsidR="00BB49AB" w:rsidTr="00EA78DF">
        <w:trPr>
          <w:trHeight w:val="398"/>
        </w:trPr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jc w:val="center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产品标准</w:t>
            </w:r>
          </w:p>
        </w:tc>
        <w:tc>
          <w:tcPr>
            <w:tcW w:w="68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GB9690-2009</w:t>
            </w:r>
          </w:p>
        </w:tc>
      </w:tr>
      <w:tr w:rsidR="00BB49AB" w:rsidTr="00EA78DF">
        <w:trPr>
          <w:trHeight w:val="398"/>
        </w:trPr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jc w:val="center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安全性</w:t>
            </w:r>
          </w:p>
        </w:tc>
        <w:tc>
          <w:tcPr>
            <w:tcW w:w="68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密胺餐具使用安全，无辐射性，对人体无不良影响；符合国际相关食品卫生安全性标准</w:t>
            </w:r>
          </w:p>
        </w:tc>
      </w:tr>
      <w:tr w:rsidR="00BB49AB" w:rsidTr="00EA78DF">
        <w:trPr>
          <w:trHeight w:val="411"/>
        </w:trPr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jc w:val="center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餐具外观、颜色</w:t>
            </w:r>
          </w:p>
        </w:tc>
        <w:tc>
          <w:tcPr>
            <w:tcW w:w="68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49AB" w:rsidRPr="00D97F18" w:rsidRDefault="00BB49AB" w:rsidP="00694D37">
            <w:pPr>
              <w:pStyle w:val="20"/>
              <w:rPr>
                <w:rFonts w:ascii="Calibri" w:hAnsi="Calibri"/>
                <w:spacing w:val="20"/>
              </w:rPr>
            </w:pPr>
            <w:r w:rsidRPr="00D97F18">
              <w:rPr>
                <w:rFonts w:ascii="Calibri" w:hAnsi="Calibri" w:hint="eastAsia"/>
                <w:spacing w:val="20"/>
              </w:rPr>
              <w:t>可定制</w:t>
            </w:r>
          </w:p>
        </w:tc>
      </w:tr>
    </w:tbl>
    <w:p w:rsidR="00EA78DF" w:rsidRDefault="009A3606" w:rsidP="00EA78DF">
      <w:pPr>
        <w:pStyle w:val="2"/>
      </w:pPr>
      <w:r>
        <w:rPr>
          <w:rFonts w:hint="eastAsia"/>
        </w:rPr>
        <w:t>四</w:t>
      </w:r>
      <w:r w:rsidR="00EA78DF">
        <w:rPr>
          <w:rFonts w:hint="eastAsia"/>
        </w:rPr>
        <w:t>、</w:t>
      </w:r>
      <w:r w:rsidR="00EA78DF">
        <w:t>供应商资格要求</w:t>
      </w:r>
    </w:p>
    <w:p w:rsidR="00EA78DF" w:rsidRDefault="00EA78DF" w:rsidP="00EA78DF">
      <w:pPr>
        <w:pStyle w:val="20"/>
        <w:rPr>
          <w:lang w:val="zh-CN"/>
        </w:rPr>
      </w:pP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、符合《中华人民共和国政府采购法》第二十二条的规定：</w:t>
      </w:r>
    </w:p>
    <w:p w:rsidR="00EA78DF" w:rsidRDefault="00EA78DF" w:rsidP="00EA78DF">
      <w:pPr>
        <w:pStyle w:val="20"/>
        <w:ind w:leftChars="100" w:left="210"/>
        <w:rPr>
          <w:lang w:val="zh-CN"/>
        </w:rPr>
      </w:pP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）具有独立承担民事责任的能力；</w:t>
      </w:r>
    </w:p>
    <w:p w:rsidR="00EA78DF" w:rsidRDefault="00EA78DF" w:rsidP="00EA78DF">
      <w:pPr>
        <w:pStyle w:val="20"/>
        <w:ind w:leftChars="100" w:left="210"/>
        <w:rPr>
          <w:lang w:val="zh-CN"/>
        </w:rPr>
      </w:pPr>
      <w:r>
        <w:rPr>
          <w:rFonts w:hint="eastAsia"/>
          <w:lang w:val="zh-CN"/>
        </w:rPr>
        <w:t>2</w:t>
      </w:r>
      <w:r>
        <w:rPr>
          <w:rFonts w:hint="eastAsia"/>
          <w:lang w:val="zh-CN"/>
        </w:rPr>
        <w:t>）具有良好的商业信誉和健全的财务会计制度；</w:t>
      </w:r>
    </w:p>
    <w:p w:rsidR="00EA78DF" w:rsidRDefault="00EA78DF" w:rsidP="00EA78DF">
      <w:pPr>
        <w:pStyle w:val="20"/>
        <w:ind w:leftChars="100" w:left="210"/>
        <w:rPr>
          <w:lang w:val="zh-CN"/>
        </w:rPr>
      </w:pPr>
      <w:r>
        <w:rPr>
          <w:rFonts w:hint="eastAsia"/>
          <w:lang w:val="zh-CN"/>
        </w:rPr>
        <w:lastRenderedPageBreak/>
        <w:t>3</w:t>
      </w:r>
      <w:r>
        <w:rPr>
          <w:rFonts w:hint="eastAsia"/>
          <w:lang w:val="zh-CN"/>
        </w:rPr>
        <w:t>）具有履行合同所必需的设备和专业技术能力；</w:t>
      </w:r>
    </w:p>
    <w:p w:rsidR="00EA78DF" w:rsidRDefault="00EA78DF" w:rsidP="00EA78DF">
      <w:pPr>
        <w:pStyle w:val="20"/>
        <w:ind w:leftChars="100" w:left="210"/>
        <w:rPr>
          <w:lang w:val="zh-CN"/>
        </w:rPr>
      </w:pPr>
      <w:r>
        <w:rPr>
          <w:rFonts w:hint="eastAsia"/>
          <w:lang w:val="zh-CN"/>
        </w:rPr>
        <w:t>4</w:t>
      </w:r>
      <w:r>
        <w:rPr>
          <w:rFonts w:hint="eastAsia"/>
          <w:lang w:val="zh-CN"/>
        </w:rPr>
        <w:t>）有依法缴纳税收和社会保障资金的良好记录；</w:t>
      </w:r>
    </w:p>
    <w:p w:rsidR="00EA78DF" w:rsidRDefault="00EA78DF" w:rsidP="00EA78DF">
      <w:pPr>
        <w:pStyle w:val="20"/>
        <w:ind w:leftChars="100" w:left="210"/>
        <w:rPr>
          <w:lang w:val="zh-CN"/>
        </w:rPr>
      </w:pPr>
      <w:r>
        <w:rPr>
          <w:rFonts w:hint="eastAsia"/>
          <w:lang w:val="zh-CN"/>
        </w:rPr>
        <w:t>5</w:t>
      </w:r>
      <w:r>
        <w:rPr>
          <w:rFonts w:hint="eastAsia"/>
          <w:lang w:val="zh-CN"/>
        </w:rPr>
        <w:t>）</w:t>
      </w:r>
      <w:r w:rsidR="009A3606">
        <w:rPr>
          <w:rFonts w:hint="eastAsia"/>
          <w:lang w:val="zh-CN"/>
        </w:rPr>
        <w:t xml:space="preserve"> </w:t>
      </w:r>
      <w:r>
        <w:rPr>
          <w:rFonts w:hint="eastAsia"/>
          <w:lang w:val="zh-CN"/>
        </w:rPr>
        <w:t>参加政府采购活动前三年内，在经营活动中没有重大违法记录；</w:t>
      </w:r>
    </w:p>
    <w:p w:rsidR="00EA78DF" w:rsidRDefault="00EA78DF" w:rsidP="00EA78DF">
      <w:pPr>
        <w:pStyle w:val="20"/>
        <w:rPr>
          <w:lang w:val="zh-CN"/>
        </w:rPr>
      </w:pPr>
      <w:r>
        <w:rPr>
          <w:rFonts w:hint="eastAsia"/>
          <w:lang w:val="zh-CN"/>
        </w:rPr>
        <w:t>2</w:t>
      </w:r>
      <w:r>
        <w:rPr>
          <w:rFonts w:hint="eastAsia"/>
          <w:lang w:val="zh-CN"/>
        </w:rPr>
        <w:t>、特定供应商资格：</w:t>
      </w:r>
    </w:p>
    <w:p w:rsidR="00EA78DF" w:rsidRDefault="00EA78DF" w:rsidP="00EA78DF">
      <w:pPr>
        <w:pStyle w:val="20"/>
        <w:ind w:leftChars="100" w:left="210"/>
        <w:rPr>
          <w:lang w:val="zh-CN"/>
        </w:rPr>
      </w:pP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）单位负责人为同一人或者存在直接控股、管理关系的不同供应商，不得参加同一合同项下的政府采购活动；</w:t>
      </w:r>
    </w:p>
    <w:p w:rsidR="00EA78DF" w:rsidRDefault="00EA78DF" w:rsidP="00EA78DF">
      <w:pPr>
        <w:pStyle w:val="20"/>
        <w:ind w:leftChars="100" w:left="210"/>
        <w:rPr>
          <w:lang w:val="zh-CN"/>
        </w:rPr>
      </w:pPr>
      <w:r>
        <w:rPr>
          <w:rFonts w:hint="eastAsia"/>
          <w:lang w:val="zh-CN"/>
        </w:rPr>
        <w:t>2</w:t>
      </w:r>
      <w:r>
        <w:rPr>
          <w:rFonts w:hint="eastAsia"/>
          <w:lang w:val="zh-CN"/>
        </w:rPr>
        <w:t>）供应商未被列入失信被执行人名单、重大税收违法案件当事人名单、政府采购严重违法失信行为记录名单，信用信息以信用中国网站（</w:t>
      </w:r>
      <w:r>
        <w:rPr>
          <w:rFonts w:hint="eastAsia"/>
          <w:lang w:val="zh-CN"/>
        </w:rPr>
        <w:t>www.creditchina.gov.cn</w:t>
      </w:r>
      <w:r>
        <w:rPr>
          <w:rFonts w:hint="eastAsia"/>
          <w:lang w:val="zh-CN"/>
        </w:rPr>
        <w:t>）、中国政府采购网（</w:t>
      </w:r>
      <w:r>
        <w:rPr>
          <w:rFonts w:hint="eastAsia"/>
          <w:lang w:val="zh-CN"/>
        </w:rPr>
        <w:t>www.ccgp.gov.cn</w:t>
      </w:r>
      <w:r>
        <w:rPr>
          <w:rFonts w:hint="eastAsia"/>
          <w:lang w:val="zh-CN"/>
        </w:rPr>
        <w:t>）公布为准。</w:t>
      </w:r>
    </w:p>
    <w:p w:rsidR="00EA78DF" w:rsidRDefault="00CF5CC0" w:rsidP="00EA78DF">
      <w:pPr>
        <w:pStyle w:val="2"/>
      </w:pPr>
      <w:r>
        <w:rPr>
          <w:rFonts w:hint="eastAsia"/>
        </w:rPr>
        <w:t>五</w:t>
      </w:r>
      <w:r w:rsidR="00EA78DF">
        <w:rPr>
          <w:rFonts w:hint="eastAsia"/>
        </w:rPr>
        <w:t>、</w:t>
      </w:r>
      <w:proofErr w:type="gramStart"/>
      <w:r w:rsidR="00EA78DF">
        <w:rPr>
          <w:rFonts w:hint="eastAsia"/>
        </w:rPr>
        <w:t>维保要求</w:t>
      </w:r>
      <w:proofErr w:type="gramEnd"/>
    </w:p>
    <w:p w:rsidR="00EA78DF" w:rsidRDefault="00EA78DF" w:rsidP="00EA78DF">
      <w:pPr>
        <w:pStyle w:val="20"/>
        <w:numPr>
          <w:ilvl w:val="0"/>
          <w:numId w:val="1"/>
        </w:numPr>
      </w:pPr>
      <w:r>
        <w:rPr>
          <w:rFonts w:hint="eastAsia"/>
        </w:rPr>
        <w:t>在浙江省或杭州市有分支机构或办事处（供应商为本地企业除外）。</w:t>
      </w:r>
    </w:p>
    <w:p w:rsidR="00EA78DF" w:rsidRDefault="00EA78DF" w:rsidP="008A6E01">
      <w:pPr>
        <w:pStyle w:val="20"/>
        <w:numPr>
          <w:ilvl w:val="0"/>
          <w:numId w:val="1"/>
        </w:numPr>
      </w:pPr>
      <w:r>
        <w:rPr>
          <w:rFonts w:hint="eastAsia"/>
        </w:rPr>
        <w:t>在质保期内，</w:t>
      </w:r>
      <w:r w:rsidR="00170708">
        <w:rPr>
          <w:rFonts w:hint="eastAsia"/>
        </w:rPr>
        <w:t>餐盘如有质量问题，一律由乙方免费更换</w:t>
      </w:r>
      <w:r>
        <w:rPr>
          <w:rFonts w:hint="eastAsia"/>
        </w:rPr>
        <w:t>。</w:t>
      </w:r>
    </w:p>
    <w:p w:rsidR="00EA78DF" w:rsidRDefault="00EA78DF" w:rsidP="00C4056F">
      <w:pPr>
        <w:pStyle w:val="20"/>
        <w:numPr>
          <w:ilvl w:val="0"/>
          <w:numId w:val="1"/>
        </w:numPr>
      </w:pPr>
      <w:r>
        <w:rPr>
          <w:rFonts w:hint="eastAsia"/>
        </w:rPr>
        <w:t>质</w:t>
      </w:r>
      <w:proofErr w:type="gramStart"/>
      <w:r>
        <w:rPr>
          <w:rFonts w:hint="eastAsia"/>
        </w:rPr>
        <w:t>保期间</w:t>
      </w:r>
      <w:proofErr w:type="gramEnd"/>
      <w:r>
        <w:rPr>
          <w:rFonts w:hint="eastAsia"/>
        </w:rPr>
        <w:t>内提供</w:t>
      </w:r>
      <w:r>
        <w:rPr>
          <w:rFonts w:hint="eastAsia"/>
        </w:rPr>
        <w:t>7*24</w:t>
      </w:r>
      <w:r>
        <w:rPr>
          <w:rFonts w:hint="eastAsia"/>
        </w:rPr>
        <w:t>小时咨询服务。</w:t>
      </w:r>
    </w:p>
    <w:p w:rsidR="00EA78DF" w:rsidRDefault="00EA78DF" w:rsidP="00EA78DF">
      <w:pPr>
        <w:pStyle w:val="20"/>
        <w:numPr>
          <w:ilvl w:val="0"/>
          <w:numId w:val="1"/>
        </w:numPr>
      </w:pPr>
      <w:r>
        <w:rPr>
          <w:rFonts w:hint="eastAsia"/>
        </w:rPr>
        <w:t>本项目</w:t>
      </w:r>
      <w:r w:rsidR="008A6E01">
        <w:rPr>
          <w:rFonts w:hint="eastAsia"/>
        </w:rPr>
        <w:t>质保期</w:t>
      </w:r>
      <w:r>
        <w:rPr>
          <w:rFonts w:hint="eastAsia"/>
        </w:rPr>
        <w:t>为</w:t>
      </w:r>
      <w:r w:rsidR="00C4056F">
        <w:rPr>
          <w:rFonts w:hint="eastAsia"/>
        </w:rPr>
        <w:t>5</w:t>
      </w:r>
      <w:r>
        <w:rPr>
          <w:rFonts w:hint="eastAsia"/>
        </w:rPr>
        <w:t>年。维保期之后，</w:t>
      </w:r>
      <w:r w:rsidR="00C4056F">
        <w:rPr>
          <w:rFonts w:hint="eastAsia"/>
        </w:rPr>
        <w:t>如果有新的餐具采购计划，新餐具价格不能超过本次招标价格</w:t>
      </w:r>
      <w:r w:rsidR="00C4056F">
        <w:rPr>
          <w:rFonts w:hint="eastAsia"/>
        </w:rPr>
        <w:t>10%</w:t>
      </w:r>
      <w:r>
        <w:rPr>
          <w:rFonts w:hint="eastAsia"/>
        </w:rPr>
        <w:t>。</w:t>
      </w:r>
    </w:p>
    <w:p w:rsidR="00EA78DF" w:rsidRDefault="00CF5CC0" w:rsidP="00EA78DF">
      <w:pPr>
        <w:pStyle w:val="2"/>
      </w:pPr>
      <w:r>
        <w:rPr>
          <w:rFonts w:hint="eastAsia"/>
        </w:rPr>
        <w:t>六</w:t>
      </w:r>
      <w:r w:rsidR="00EA78DF">
        <w:rPr>
          <w:rFonts w:hint="eastAsia"/>
        </w:rPr>
        <w:t>、其他服务约定</w:t>
      </w:r>
    </w:p>
    <w:p w:rsidR="00EA78DF" w:rsidRDefault="00EA78DF" w:rsidP="00EA78DF">
      <w:pPr>
        <w:pStyle w:val="20"/>
        <w:numPr>
          <w:ilvl w:val="0"/>
          <w:numId w:val="2"/>
        </w:numPr>
      </w:pPr>
      <w:r>
        <w:rPr>
          <w:rFonts w:hint="eastAsia"/>
        </w:rPr>
        <w:t>完成时间：合同签订之日起，</w:t>
      </w:r>
      <w:r>
        <w:rPr>
          <w:rFonts w:hint="eastAsia"/>
        </w:rPr>
        <w:t>30</w:t>
      </w:r>
      <w:r>
        <w:rPr>
          <w:rFonts w:hint="eastAsia"/>
        </w:rPr>
        <w:t>天内交货安装调试完毕。</w:t>
      </w:r>
    </w:p>
    <w:p w:rsidR="00EA78DF" w:rsidRPr="00701C9E" w:rsidRDefault="00EA78DF" w:rsidP="00EA78DF">
      <w:pPr>
        <w:pStyle w:val="20"/>
        <w:numPr>
          <w:ilvl w:val="0"/>
          <w:numId w:val="2"/>
        </w:numPr>
      </w:pPr>
      <w:r w:rsidRPr="00701C9E">
        <w:rPr>
          <w:rFonts w:hint="eastAsia"/>
        </w:rPr>
        <w:t>付款方式：项目验收通过之后付款</w:t>
      </w:r>
      <w:r>
        <w:rPr>
          <w:rFonts w:hint="eastAsia"/>
        </w:rPr>
        <w:t>90%</w:t>
      </w:r>
      <w:r>
        <w:rPr>
          <w:rFonts w:hint="eastAsia"/>
        </w:rPr>
        <w:t>，剩余</w:t>
      </w:r>
      <w:r>
        <w:rPr>
          <w:rFonts w:hint="eastAsia"/>
        </w:rPr>
        <w:t>10%</w:t>
      </w:r>
      <w:r>
        <w:rPr>
          <w:rFonts w:hint="eastAsia"/>
        </w:rPr>
        <w:t>为质保金，</w:t>
      </w:r>
      <w:r w:rsidR="00C02D40">
        <w:rPr>
          <w:rFonts w:hint="eastAsia"/>
        </w:rPr>
        <w:t>质保期</w:t>
      </w:r>
      <w:r>
        <w:rPr>
          <w:rFonts w:hint="eastAsia"/>
        </w:rPr>
        <w:t>满后支付剩余</w:t>
      </w:r>
      <w:r>
        <w:rPr>
          <w:rFonts w:hint="eastAsia"/>
        </w:rPr>
        <w:t>10%</w:t>
      </w:r>
      <w:r w:rsidRPr="00701C9E">
        <w:rPr>
          <w:rFonts w:hint="eastAsia"/>
        </w:rPr>
        <w:t>。</w:t>
      </w:r>
    </w:p>
    <w:p w:rsidR="00EA78DF" w:rsidRDefault="00EA78DF" w:rsidP="00EA78DF">
      <w:pPr>
        <w:pStyle w:val="20"/>
        <w:numPr>
          <w:ilvl w:val="0"/>
          <w:numId w:val="2"/>
        </w:numPr>
      </w:pPr>
      <w:r>
        <w:rPr>
          <w:rFonts w:hint="eastAsia"/>
        </w:rPr>
        <w:lastRenderedPageBreak/>
        <w:t>合同签订后</w:t>
      </w:r>
      <w:r>
        <w:rPr>
          <w:rFonts w:hint="eastAsia"/>
        </w:rPr>
        <w:t>3</w:t>
      </w:r>
      <w:r>
        <w:rPr>
          <w:rFonts w:hint="eastAsia"/>
        </w:rPr>
        <w:t>个工作日内，成交供应商向采购人缴纳合同金额</w:t>
      </w:r>
      <w:r>
        <w:rPr>
          <w:rFonts w:hint="eastAsia"/>
        </w:rPr>
        <w:t>5%</w:t>
      </w:r>
      <w:r>
        <w:rPr>
          <w:rFonts w:hint="eastAsia"/>
        </w:rPr>
        <w:t>的履约保证金，货到验收合格后自动转为质量保证金，质保期结束后无质量、服务问题，由采购人无息退还。</w:t>
      </w:r>
    </w:p>
    <w:p w:rsidR="00EA78DF" w:rsidRDefault="00EA78DF" w:rsidP="00EA78DF">
      <w:pPr>
        <w:pStyle w:val="20"/>
        <w:numPr>
          <w:ilvl w:val="0"/>
          <w:numId w:val="2"/>
        </w:numPr>
      </w:pPr>
      <w:r>
        <w:rPr>
          <w:rFonts w:hint="eastAsia"/>
        </w:rPr>
        <w:t>在项目实施过程中，严格遵</w:t>
      </w:r>
      <w:r w:rsidR="00057647">
        <w:rPr>
          <w:rFonts w:hint="eastAsia"/>
        </w:rPr>
        <w:t>守国家相关保密与安全法律法规，遵循采购人各项安全保密制度和规章。</w:t>
      </w:r>
    </w:p>
    <w:p w:rsidR="00057647" w:rsidRDefault="00057647" w:rsidP="00EA78DF">
      <w:pPr>
        <w:pStyle w:val="20"/>
        <w:numPr>
          <w:ilvl w:val="0"/>
          <w:numId w:val="2"/>
        </w:numPr>
      </w:pPr>
      <w:r>
        <w:t>本次采购餐具要按照甲方要求分批购入</w:t>
      </w:r>
      <w:r>
        <w:rPr>
          <w:rFonts w:hint="eastAsia"/>
        </w:rPr>
        <w:t>。</w:t>
      </w:r>
    </w:p>
    <w:p w:rsidR="00BB49AB" w:rsidRDefault="00BB49AB" w:rsidP="00EA78DF"/>
    <w:sectPr w:rsidR="00BB49AB" w:rsidSect="0053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B9" w:rsidRDefault="00B72EB9" w:rsidP="00BB49AB">
      <w:r>
        <w:separator/>
      </w:r>
    </w:p>
  </w:endnote>
  <w:endnote w:type="continuationSeparator" w:id="0">
    <w:p w:rsidR="00B72EB9" w:rsidRDefault="00B72EB9" w:rsidP="00BB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B9" w:rsidRDefault="00B72EB9" w:rsidP="00BB49AB">
      <w:r>
        <w:separator/>
      </w:r>
    </w:p>
  </w:footnote>
  <w:footnote w:type="continuationSeparator" w:id="0">
    <w:p w:rsidR="00B72EB9" w:rsidRDefault="00B72EB9" w:rsidP="00BB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6B243"/>
    <w:multiLevelType w:val="singleLevel"/>
    <w:tmpl w:val="5976B2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976B293"/>
    <w:multiLevelType w:val="singleLevel"/>
    <w:tmpl w:val="5976B2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9AB"/>
    <w:rsid w:val="00057647"/>
    <w:rsid w:val="00096526"/>
    <w:rsid w:val="00113AFD"/>
    <w:rsid w:val="00134B0D"/>
    <w:rsid w:val="00170708"/>
    <w:rsid w:val="001A66D4"/>
    <w:rsid w:val="00203FA9"/>
    <w:rsid w:val="0022367F"/>
    <w:rsid w:val="00257BEC"/>
    <w:rsid w:val="00447903"/>
    <w:rsid w:val="00534A8A"/>
    <w:rsid w:val="008936D8"/>
    <w:rsid w:val="008A6E01"/>
    <w:rsid w:val="008E4245"/>
    <w:rsid w:val="00941B66"/>
    <w:rsid w:val="00976FD3"/>
    <w:rsid w:val="009A3606"/>
    <w:rsid w:val="00AD6D73"/>
    <w:rsid w:val="00B577BE"/>
    <w:rsid w:val="00B72EB9"/>
    <w:rsid w:val="00BB49AB"/>
    <w:rsid w:val="00BC0BE4"/>
    <w:rsid w:val="00C02D40"/>
    <w:rsid w:val="00C2685E"/>
    <w:rsid w:val="00C4056F"/>
    <w:rsid w:val="00C75FCA"/>
    <w:rsid w:val="00CF5CC0"/>
    <w:rsid w:val="00E343FB"/>
    <w:rsid w:val="00E75940"/>
    <w:rsid w:val="00EA78DF"/>
    <w:rsid w:val="00E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AB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44790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9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9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49AB"/>
    <w:rPr>
      <w:rFonts w:ascii="Calibri" w:eastAsia="宋体" w:hAnsi="Calibri" w:cs="Times New Roman"/>
      <w:sz w:val="18"/>
      <w:szCs w:val="18"/>
    </w:rPr>
  </w:style>
  <w:style w:type="character" w:customStyle="1" w:styleId="2Char0">
    <w:name w:val="样式2 Char"/>
    <w:link w:val="20"/>
    <w:rsid w:val="00BB49AB"/>
    <w:rPr>
      <w:rFonts w:eastAsia="仿宋"/>
      <w:sz w:val="28"/>
    </w:rPr>
  </w:style>
  <w:style w:type="paragraph" w:customStyle="1" w:styleId="20">
    <w:name w:val="样式2"/>
    <w:basedOn w:val="a"/>
    <w:link w:val="2Char0"/>
    <w:rsid w:val="00BB49AB"/>
    <w:pPr>
      <w:spacing w:line="288" w:lineRule="auto"/>
    </w:pPr>
    <w:rPr>
      <w:rFonts w:asciiTheme="minorHAnsi" w:eastAsia="仿宋" w:hAnsiTheme="minorHAnsi" w:cstheme="minorBidi"/>
      <w:sz w:val="28"/>
    </w:rPr>
  </w:style>
  <w:style w:type="paragraph" w:styleId="a6">
    <w:name w:val="Normal Indent"/>
    <w:basedOn w:val="a"/>
    <w:rsid w:val="00BB49AB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 w:hAnsi="Times New Roman"/>
      <w:kern w:val="0"/>
      <w:sz w:val="28"/>
      <w:szCs w:val="20"/>
    </w:rPr>
  </w:style>
  <w:style w:type="paragraph" w:customStyle="1" w:styleId="1">
    <w:name w:val="样式1"/>
    <w:basedOn w:val="a6"/>
    <w:qFormat/>
    <w:rsid w:val="00447903"/>
    <w:pPr>
      <w:autoSpaceDE/>
      <w:autoSpaceDN/>
      <w:adjustRightInd/>
      <w:spacing w:line="360" w:lineRule="auto"/>
      <w:ind w:firstLine="0"/>
      <w:jc w:val="both"/>
    </w:pPr>
    <w:rPr>
      <w:rFonts w:ascii="宋体" w:eastAsia="宋体" w:hAnsi="宋体" w:cs="宋体"/>
      <w:b/>
      <w:bCs/>
      <w:color w:val="000000"/>
      <w:szCs w:val="28"/>
    </w:rPr>
  </w:style>
  <w:style w:type="character" w:customStyle="1" w:styleId="2Char">
    <w:name w:val="标题 2 Char"/>
    <w:basedOn w:val="a0"/>
    <w:link w:val="2"/>
    <w:rsid w:val="00447903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205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菜虫</cp:lastModifiedBy>
  <cp:revision>22</cp:revision>
  <cp:lastPrinted>2017-09-06T00:30:00Z</cp:lastPrinted>
  <dcterms:created xsi:type="dcterms:W3CDTF">2017-09-04T05:09:00Z</dcterms:created>
  <dcterms:modified xsi:type="dcterms:W3CDTF">2017-09-13T01:25:00Z</dcterms:modified>
</cp:coreProperties>
</file>