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sz w:val="84"/>
          <w14:shadow w14:blurRad="50800" w14:dist="38100" w14:dir="2700000" w14:sx="100000" w14:sy="100000" w14:kx="0" w14:ky="0" w14:algn="tl">
            <w14:srgbClr w14:val="000000">
              <w14:alpha w14:val="60000"/>
            </w14:srgbClr>
          </w14:shadow>
        </w:rPr>
      </w:pPr>
    </w:p>
    <w:p>
      <w:pPr>
        <w:jc w:val="center"/>
        <w:rPr>
          <w:rFonts w:ascii="宋体" w:hAnsi="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14:shadow w14:blurRad="50800" w14:dist="38100" w14:dir="2700000" w14:sx="100000" w14:sy="100000" w14:kx="0" w14:ky="0" w14:algn="tl">
            <w14:srgbClr w14:val="000000">
              <w14:alpha w14:val="60000"/>
            </w14:srgbClr>
          </w14:shadow>
        </w:rPr>
        <w:t>招 标 文 件</w:t>
      </w:r>
    </w:p>
    <w:p>
      <w:pPr>
        <w:ind w:firstLine="600"/>
        <w:rPr>
          <w:rFonts w:ascii="宋体" w:hAnsi="宋体" w:cs="宋体"/>
          <w:sz w:val="32"/>
        </w:rPr>
      </w:pPr>
    </w:p>
    <w:p>
      <w:pPr>
        <w:ind w:firstLine="600"/>
        <w:rPr>
          <w:rFonts w:ascii="宋体" w:hAnsi="宋体" w:cs="宋体"/>
          <w:sz w:val="32"/>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rPr>
          <w:rFonts w:ascii="宋体" w:hAnsi="宋体" w:cs="宋体"/>
          <w:sz w:val="48"/>
          <w:u w:val="single"/>
          <w14:shadow w14:blurRad="50800" w14:dist="38100" w14:dir="2700000" w14:sx="100000" w14:sy="100000" w14:kx="0" w14:ky="0" w14:algn="tl">
            <w14:srgbClr w14:val="000000">
              <w14:alpha w14:val="60000"/>
            </w14:srgbClr>
          </w14:shadow>
        </w:rPr>
      </w:pPr>
    </w:p>
    <w:p>
      <w:pPr>
        <w:jc w:val="center"/>
        <w:rPr>
          <w:rFonts w:ascii="宋体" w:hAnsi="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14:shadow w14:blurRad="50800" w14:dist="38100" w14:dir="2700000" w14:sx="100000" w14:sy="100000" w14:kx="0" w14:ky="0" w14:algn="tl">
            <w14:srgbClr w14:val="000000">
              <w14:alpha w14:val="60000"/>
            </w14:srgbClr>
          </w14:shadow>
        </w:rPr>
        <w:t>浙江省肿瘤医院流量计与减压阀采购项目</w:t>
      </w:r>
    </w:p>
    <w:p>
      <w:pPr>
        <w:ind w:right="5525"/>
        <w:rPr>
          <w:rFonts w:ascii="宋体" w:hAnsi="宋体" w:cs="宋体"/>
          <w:sz w:val="32"/>
          <w14:shadow w14:blurRad="50800" w14:dist="38100" w14:dir="2700000" w14:sx="100000" w14:sy="100000" w14:kx="0" w14:ky="0" w14:algn="tl">
            <w14:srgbClr w14:val="000000">
              <w14:alpha w14:val="60000"/>
            </w14:srgbClr>
          </w14:shadow>
        </w:rPr>
      </w:pPr>
    </w:p>
    <w:p>
      <w:pPr>
        <w:spacing w:before="240"/>
        <w:ind w:firstLine="600"/>
        <w:rPr>
          <w:rFonts w:ascii="宋体" w:hAnsi="宋体" w:cs="宋体"/>
          <w14:shadow w14:blurRad="50800" w14:dist="38100" w14:dir="2700000" w14:sx="100000" w14:sy="100000" w14:kx="0" w14:ky="0" w14:algn="tl">
            <w14:srgbClr w14:val="000000">
              <w14:alpha w14:val="60000"/>
            </w14:srgbClr>
          </w14:shadow>
        </w:rPr>
      </w:pPr>
    </w:p>
    <w:p>
      <w:pPr>
        <w:spacing w:before="240"/>
        <w:ind w:firstLine="600"/>
        <w:rPr>
          <w:rFonts w:ascii="宋体" w:hAnsi="宋体" w:cs="宋体"/>
          <w14:shadow w14:blurRad="50800" w14:dist="38100" w14:dir="2700000" w14:sx="100000" w14:sy="100000" w14:kx="0" w14:ky="0" w14:algn="tl">
            <w14:srgbClr w14:val="000000">
              <w14:alpha w14:val="60000"/>
            </w14:srgbClr>
          </w14:shadow>
        </w:rPr>
      </w:pPr>
    </w:p>
    <w:p>
      <w:pPr>
        <w:spacing w:before="240"/>
        <w:rPr>
          <w:rFonts w:ascii="宋体" w:hAnsi="宋体" w:cs="宋体"/>
          <w14:shadow w14:blurRad="50800" w14:dist="38100" w14:dir="2700000" w14:sx="100000" w14:sy="100000" w14:kx="0" w14:ky="0" w14:algn="tl">
            <w14:srgbClr w14:val="000000">
              <w14:alpha w14:val="60000"/>
            </w14:srgbClr>
          </w14:shadow>
        </w:rPr>
      </w:pPr>
    </w:p>
    <w:p>
      <w:pPr>
        <w:spacing w:before="240"/>
        <w:ind w:firstLine="600"/>
        <w:rPr>
          <w:rFonts w:ascii="宋体" w:hAnsi="宋体" w:cs="宋体"/>
          <w14:shadow w14:blurRad="50800" w14:dist="38100" w14:dir="2700000" w14:sx="100000" w14:sy="100000" w14:kx="0" w14:ky="0" w14:algn="tl">
            <w14:srgbClr w14:val="000000">
              <w14:alpha w14:val="60000"/>
            </w14:srgbClr>
          </w14:shadow>
        </w:rPr>
      </w:pPr>
    </w:p>
    <w:p>
      <w:pPr>
        <w:jc w:val="center"/>
        <w:rPr>
          <w:rFonts w:ascii="宋体" w:hAnsi="宋体" w:cs="宋体"/>
          <w:sz w:val="32"/>
          <w14:shadow w14:blurRad="50800" w14:dist="38100" w14:dir="2700000" w14:sx="100000" w14:sy="100000" w14:kx="0" w14:ky="0" w14:algn="tl">
            <w14:srgbClr w14:val="000000">
              <w14:alpha w14:val="60000"/>
            </w14:srgbClr>
          </w14:shadow>
        </w:rPr>
      </w:pPr>
      <w:r>
        <w:rPr>
          <w:rFonts w:hint="eastAsia" w:ascii="宋体" w:hAnsi="宋体" w:cs="宋体"/>
          <w:sz w:val="32"/>
          <w14:shadow w14:blurRad="50800" w14:dist="38100" w14:dir="2700000" w14:sx="100000" w14:sy="100000" w14:kx="0" w14:ky="0" w14:algn="tl">
            <w14:srgbClr w14:val="000000">
              <w14:alpha w14:val="60000"/>
            </w14:srgbClr>
          </w14:shadow>
        </w:rPr>
        <w:t>浙江省肿瘤医院</w:t>
      </w:r>
    </w:p>
    <w:p>
      <w:pPr>
        <w:jc w:val="center"/>
        <w:rPr>
          <w:rFonts w:ascii="宋体" w:hAnsi="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cs="宋体"/>
          <w:sz w:val="32"/>
          <w14:shadow w14:blurRad="50800" w14:dist="38100" w14:dir="2700000" w14:sx="100000" w14:sy="100000" w14:kx="0" w14:ky="0" w14:algn="tl">
            <w14:srgbClr w14:val="000000">
              <w14:alpha w14:val="60000"/>
            </w14:srgbClr>
          </w14:shadow>
        </w:rPr>
        <w:t>二○一八年十二月</w:t>
      </w:r>
    </w:p>
    <w:p>
      <w:pPr>
        <w:pStyle w:val="3"/>
        <w:spacing w:before="0" w:beforeAutospacing="0" w:after="0" w:afterAutospacing="0" w:line="440" w:lineRule="exact"/>
        <w:ind w:left="360" w:hanging="360" w:hangingChars="100"/>
        <w:jc w:val="center"/>
        <w:rPr>
          <w:rFonts w:ascii="华文细黑" w:hAnsi="华文细黑" w:eastAsia="华文细黑" w:cs="华文细黑"/>
          <w:color w:val="auto"/>
          <w:szCs w:val="24"/>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rPr>
        <w:t>流量计与减压阀采购项目</w:t>
      </w:r>
    </w:p>
    <w:p>
      <w:pPr>
        <w:pStyle w:val="4"/>
        <w:tabs>
          <w:tab w:val="left" w:pos="0"/>
        </w:tabs>
        <w:wordWrap w:val="0"/>
        <w:spacing w:after="0" w:line="440" w:lineRule="exact"/>
        <w:ind w:left="0" w:leftChars="0"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我院拟采取公开招标议价谈判方式，完成浙江省肿瘤医院流量计与减压阀采购项目招标，现将有关事项公告如下：</w:t>
      </w: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一、项目名称和质量保证</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项目名称：浙江省肿瘤医院流量计与减压阀采购项目。</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质量保证：</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（1）所供货物是全新的、未使用过的货物，同时应保证货物的各项功能和技术指标达到投标文件和国家相关标准。</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（2）货物在正确安装、正常使用和保养条件下，在建筑物使用寿命内的正常使用和运行。</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r>
        <w:rPr>
          <w:rFonts w:hint="eastAsia" w:ascii="华文细黑" w:hAnsi="华文细黑" w:eastAsia="华文细黑" w:cs="华文细黑"/>
          <w:sz w:val="24"/>
          <w:szCs w:val="24"/>
        </w:rPr>
        <w:t>（3）货物质保期不得少于24个月（含人工及配件维修）。</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二、服务内容</w:t>
      </w:r>
    </w:p>
    <w:p>
      <w:pPr>
        <w:spacing w:line="400" w:lineRule="exact"/>
        <w:ind w:left="-426" w:right="-340" w:rightChars="-162" w:firstLine="480" w:firstLineChars="200"/>
        <w:rPr>
          <w:rFonts w:ascii="华文细黑" w:hAnsi="华文细黑" w:eastAsia="华文细黑" w:cs="华文细黑"/>
          <w:bCs/>
          <w:kern w:val="0"/>
          <w:sz w:val="24"/>
          <w:szCs w:val="24"/>
        </w:rPr>
      </w:pPr>
      <w:r>
        <w:rPr>
          <w:rFonts w:hint="eastAsia" w:ascii="华文细黑" w:hAnsi="华文细黑" w:eastAsia="华文细黑" w:cs="华文细黑"/>
          <w:bCs/>
          <w:kern w:val="0"/>
          <w:sz w:val="24"/>
          <w:szCs w:val="24"/>
        </w:rPr>
        <w:t>1.货物（品牌、规格、厂家、产地）、服务名称、数量、单价及合同分项价格、总价：</w:t>
      </w:r>
    </w:p>
    <w:tbl>
      <w:tblPr>
        <w:tblStyle w:val="11"/>
        <w:tblpPr w:leftFromText="180" w:rightFromText="180" w:vertAnchor="text" w:horzAnchor="page" w:tblpX="1740" w:tblpY="17"/>
        <w:tblOverlap w:val="never"/>
        <w:tblW w:w="8610" w:type="dxa"/>
        <w:tblInd w:w="0" w:type="dxa"/>
        <w:tblLayout w:type="fixed"/>
        <w:tblCellMar>
          <w:top w:w="0" w:type="dxa"/>
          <w:left w:w="30" w:type="dxa"/>
          <w:bottom w:w="0" w:type="dxa"/>
          <w:right w:w="30" w:type="dxa"/>
        </w:tblCellMar>
      </w:tblPr>
      <w:tblGrid>
        <w:gridCol w:w="597"/>
        <w:gridCol w:w="4122"/>
        <w:gridCol w:w="933"/>
        <w:gridCol w:w="1000"/>
        <w:gridCol w:w="1017"/>
        <w:gridCol w:w="941"/>
      </w:tblGrid>
      <w:tr>
        <w:tblPrEx>
          <w:tblLayout w:type="fixed"/>
          <w:tblCellMar>
            <w:top w:w="0" w:type="dxa"/>
            <w:left w:w="30" w:type="dxa"/>
            <w:bottom w:w="0" w:type="dxa"/>
            <w:right w:w="30" w:type="dxa"/>
          </w:tblCellMar>
        </w:tblPrEx>
        <w:trPr>
          <w:trHeight w:val="406" w:hRule="atLeast"/>
        </w:trPr>
        <w:tc>
          <w:tcPr>
            <w:tcW w:w="597" w:type="dxa"/>
            <w:tcBorders>
              <w:top w:val="double" w:color="auto" w:sz="4" w:space="0"/>
              <w:left w:val="double" w:color="auto" w:sz="4" w:space="0"/>
              <w:bottom w:val="single" w:color="auto" w:sz="6"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序号</w:t>
            </w:r>
          </w:p>
        </w:tc>
        <w:tc>
          <w:tcPr>
            <w:tcW w:w="4122"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货物名称</w:t>
            </w:r>
          </w:p>
        </w:tc>
        <w:tc>
          <w:tcPr>
            <w:tcW w:w="933"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数量（件）</w:t>
            </w:r>
          </w:p>
        </w:tc>
        <w:tc>
          <w:tcPr>
            <w:tcW w:w="1000"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产地/品牌</w:t>
            </w:r>
          </w:p>
        </w:tc>
        <w:tc>
          <w:tcPr>
            <w:tcW w:w="1017"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单价（元）</w:t>
            </w:r>
          </w:p>
        </w:tc>
        <w:tc>
          <w:tcPr>
            <w:tcW w:w="941" w:type="dxa"/>
            <w:tcBorders>
              <w:top w:val="double" w:color="auto" w:sz="4" w:space="0"/>
              <w:left w:val="single" w:color="auto" w:sz="4" w:space="0"/>
              <w:bottom w:val="single" w:color="auto" w:sz="6" w:space="0"/>
              <w:right w:val="doub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合价（元）</w:t>
            </w: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1</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ILVA流量计套件</w:t>
            </w:r>
          </w:p>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不锈钢DN100法兰对夹连接</w:t>
            </w:r>
          </w:p>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带温度传感器和流量计算机</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1</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西门子、斯派莎克、E+H或同档次品牌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2</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25P 导阀隔膜型减压阀</w:t>
            </w:r>
          </w:p>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球墨铸铁 DN25 PN16 法兰连接</w:t>
            </w:r>
          </w:p>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蓝色弹簧 1.4-7.0 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1</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萨姆森、斯派莎克、杰斯特拉或同档次品牌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p>
        </w:tc>
      </w:tr>
      <w:tr>
        <w:tblPrEx>
          <w:tblLayout w:type="fixed"/>
          <w:tblCellMar>
            <w:top w:w="0" w:type="dxa"/>
            <w:left w:w="30" w:type="dxa"/>
            <w:bottom w:w="0" w:type="dxa"/>
            <w:right w:w="30" w:type="dxa"/>
          </w:tblCellMar>
        </w:tblPrEx>
        <w:trPr>
          <w:cantSplit/>
          <w:trHeight w:val="445" w:hRule="atLeast"/>
        </w:trPr>
        <w:tc>
          <w:tcPr>
            <w:tcW w:w="8610" w:type="dxa"/>
            <w:gridSpan w:val="6"/>
            <w:tcBorders>
              <w:top w:val="single" w:color="auto" w:sz="6"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b/>
                <w:bCs/>
                <w:szCs w:val="21"/>
              </w:rPr>
              <w:t>报价</w:t>
            </w:r>
            <w:r>
              <w:rPr>
                <w:rFonts w:hint="eastAsia" w:ascii="华文细黑" w:hAnsi="华文细黑" w:eastAsia="华文细黑" w:cs="华文细黑"/>
                <w:szCs w:val="21"/>
              </w:rPr>
              <w:t>（人民币大写）</w:t>
            </w:r>
            <w:r>
              <w:rPr>
                <w:rFonts w:hint="eastAsia" w:ascii="华文细黑" w:hAnsi="华文细黑" w:eastAsia="华文细黑" w:cs="华文细黑"/>
                <w:szCs w:val="21"/>
                <w:u w:val="single"/>
              </w:rPr>
              <w:t>人民币          元整</w:t>
            </w:r>
            <w:r>
              <w:rPr>
                <w:rFonts w:hint="eastAsia" w:ascii="华文细黑" w:hAnsi="华文细黑" w:eastAsia="华文细黑" w:cs="华文细黑"/>
                <w:szCs w:val="21"/>
              </w:rPr>
              <w:t xml:space="preserve">  </w:t>
            </w:r>
          </w:p>
          <w:p>
            <w:pPr>
              <w:autoSpaceDE w:val="0"/>
              <w:autoSpaceDN w:val="0"/>
              <w:adjustRightInd w:val="0"/>
              <w:spacing w:line="400" w:lineRule="exact"/>
              <w:jc w:val="center"/>
              <w:rPr>
                <w:rFonts w:ascii="华文细黑" w:hAnsi="华文细黑" w:eastAsia="华文细黑" w:cs="华文细黑"/>
                <w:szCs w:val="21"/>
              </w:rPr>
            </w:pPr>
            <w:r>
              <w:rPr>
                <w:rFonts w:hint="eastAsia" w:ascii="华文细黑" w:hAnsi="华文细黑" w:eastAsia="华文细黑" w:cs="华文细黑"/>
                <w:szCs w:val="21"/>
              </w:rPr>
              <w:t xml:space="preserve">  （人民币小写）¥ </w:t>
            </w:r>
            <w:r>
              <w:rPr>
                <w:rFonts w:hint="eastAsia" w:ascii="华文细黑" w:hAnsi="华文细黑" w:eastAsia="华文细黑" w:cs="华文细黑"/>
                <w:szCs w:val="21"/>
                <w:u w:val="single"/>
              </w:rPr>
              <w:t xml:space="preserve">      </w:t>
            </w:r>
            <w:r>
              <w:rPr>
                <w:rFonts w:hint="eastAsia" w:ascii="华文细黑" w:hAnsi="华文细黑" w:eastAsia="华文细黑" w:cs="华文细黑"/>
                <w:szCs w:val="21"/>
              </w:rPr>
              <w:t>元</w:t>
            </w:r>
          </w:p>
        </w:tc>
      </w:tr>
    </w:tbl>
    <w:p>
      <w:pPr>
        <w:spacing w:line="400" w:lineRule="exact"/>
        <w:ind w:right="-340" w:rightChars="-162"/>
        <w:rPr>
          <w:rFonts w:ascii="华文细黑" w:hAnsi="华文细黑" w:eastAsia="华文细黑" w:cs="华文细黑"/>
          <w:kern w:val="0"/>
          <w:sz w:val="24"/>
          <w:szCs w:val="24"/>
          <w:highlight w:val="yellow"/>
        </w:rPr>
      </w:pP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合同价格为货物到达医院指定地点价格，包含一切税费、货物费、运杂费、保险费、装卸落地费、保管费、货物仓储费、二次搬运费（搬运至各区域所发生的全部费用）、及质保期内维护保养等完成本项目所需的所有费用等，实行固定单价（单价按投标报价）包干。</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r>
        <w:rPr>
          <w:rFonts w:hint="eastAsia" w:ascii="华文细黑" w:hAnsi="华文细黑" w:eastAsia="华文细黑" w:cs="华文细黑"/>
          <w:sz w:val="24"/>
          <w:szCs w:val="24"/>
        </w:rPr>
        <w:t>3.因实际需要调整供货数量时，合同总价按结算时实际货物验收单数量为准。涉及采购变更，必须由医院书面确认后方可作为结算的依据。</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三、供应商资格条件</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1.符合《中华人民共和国政府采购法》第二十二条规定条件；必须具备本次招标货物或服务的经营资质；</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2.近三年内有从事上述项目经营的业绩；</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3.须具有《特种设备制造许可证》；</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r>
        <w:rPr>
          <w:rFonts w:hint="eastAsia" w:ascii="华文细黑" w:hAnsi="华文细黑" w:eastAsia="华文细黑" w:cs="华文细黑"/>
          <w:sz w:val="24"/>
          <w:szCs w:val="24"/>
        </w:rPr>
        <w:t>4.本项目不接受联合体投标</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四、供应产品技术要求</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w:t>
      </w:r>
      <w:r>
        <w:rPr>
          <w:rFonts w:ascii="华文细黑" w:hAnsi="华文细黑" w:eastAsia="华文细黑" w:cs="华文细黑"/>
          <w:sz w:val="24"/>
          <w:szCs w:val="24"/>
        </w:rPr>
        <w:t>任何阀门在出厂前都要依据国际行业标准进行性能实验、漏水实验、静水压力实验，承包商应提供产品出厂前的一切检验证书，以证明是合格产品。</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清单中所有蒸汽系统之设备须由同一生产厂家提供。</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蒸汽系统设备须由认可生产厂家制造，生产厂家须具有10年以上的蒸汽阀门生产经验。</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4.</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蒸汽属于高温型热媒，蒸汽热能充分利用后将全部变成冷凝水，考虑的两种介质共存现象，为避免</w:t>
      </w:r>
      <w:r>
        <w:rPr>
          <w:rFonts w:ascii="华文细黑" w:hAnsi="华文细黑" w:eastAsia="华文细黑" w:cs="华文细黑"/>
          <w:sz w:val="24"/>
          <w:szCs w:val="24"/>
        </w:rPr>
        <w:t>安全隐患，</w:t>
      </w:r>
      <w:r>
        <w:rPr>
          <w:rFonts w:hint="eastAsia" w:ascii="华文细黑" w:hAnsi="华文细黑" w:eastAsia="华文细黑" w:cs="华文细黑"/>
          <w:sz w:val="24"/>
          <w:szCs w:val="24"/>
        </w:rPr>
        <w:t>所有</w:t>
      </w:r>
      <w:r>
        <w:rPr>
          <w:rFonts w:ascii="华文细黑" w:hAnsi="华文细黑" w:eastAsia="华文细黑" w:cs="华文细黑"/>
          <w:sz w:val="24"/>
          <w:szCs w:val="24"/>
        </w:rPr>
        <w:t>蒸汽阀门应当采用球墨铸铁及以上</w:t>
      </w:r>
      <w:r>
        <w:rPr>
          <w:rFonts w:hint="eastAsia" w:ascii="华文细黑" w:hAnsi="华文细黑" w:eastAsia="华文细黑" w:cs="华文细黑"/>
          <w:sz w:val="24"/>
          <w:szCs w:val="24"/>
        </w:rPr>
        <w:t>材质</w:t>
      </w:r>
      <w:r>
        <w:rPr>
          <w:rFonts w:ascii="华文细黑" w:hAnsi="华文细黑" w:eastAsia="华文细黑" w:cs="华文细黑"/>
          <w:sz w:val="24"/>
          <w:szCs w:val="24"/>
        </w:rPr>
        <w:t>，严禁使用灰口铸铁</w:t>
      </w:r>
      <w:r>
        <w:rPr>
          <w:rFonts w:hint="eastAsia" w:ascii="华文细黑" w:hAnsi="华文细黑" w:eastAsia="华文细黑" w:cs="华文细黑"/>
          <w:sz w:val="24"/>
          <w:szCs w:val="24"/>
        </w:rPr>
        <w:t>、</w:t>
      </w:r>
      <w:r>
        <w:rPr>
          <w:rFonts w:ascii="华文细黑" w:hAnsi="华文细黑" w:eastAsia="华文细黑" w:cs="华文细黑"/>
          <w:sz w:val="24"/>
          <w:szCs w:val="24"/>
        </w:rPr>
        <w:t>可</w:t>
      </w:r>
      <w:r>
        <w:rPr>
          <w:rFonts w:hint="eastAsia" w:ascii="华文细黑" w:hAnsi="华文细黑" w:eastAsia="华文细黑" w:cs="华文细黑"/>
          <w:sz w:val="24"/>
          <w:szCs w:val="24"/>
        </w:rPr>
        <w:t>锻</w:t>
      </w:r>
      <w:r>
        <w:rPr>
          <w:rFonts w:ascii="华文细黑" w:hAnsi="华文细黑" w:eastAsia="华文细黑" w:cs="华文细黑"/>
          <w:sz w:val="24"/>
          <w:szCs w:val="24"/>
        </w:rPr>
        <w:t>铸铁材质</w:t>
      </w:r>
      <w:r>
        <w:rPr>
          <w:rFonts w:hint="eastAsia" w:ascii="华文细黑" w:hAnsi="华文细黑" w:eastAsia="华文细黑" w:cs="华文细黑"/>
          <w:sz w:val="24"/>
          <w:szCs w:val="24"/>
        </w:rPr>
        <w:t>。</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5.</w:t>
      </w:r>
      <w:r>
        <w:rPr>
          <w:rFonts w:ascii="华文细黑" w:hAnsi="华文细黑" w:eastAsia="华文细黑" w:cs="华文细黑"/>
          <w:sz w:val="24"/>
          <w:szCs w:val="24"/>
        </w:rPr>
        <w:t xml:space="preserve"> </w:t>
      </w:r>
      <w:r>
        <w:rPr>
          <w:rFonts w:hint="eastAsia" w:ascii="华文细黑" w:hAnsi="华文细黑" w:eastAsia="华文细黑" w:cs="华文细黑"/>
          <w:sz w:val="24"/>
          <w:szCs w:val="24"/>
        </w:rPr>
        <w:t>减压阀须为外部先导阀型膜片式蒸汽减压阀，带下游压力反馈，调节主阀开度并维持压力稳定，在下游无负荷时，阀可以完全关闭，保证阀后压力不因流量为零而升高，造成压力无法控制现象。</w:t>
      </w:r>
      <w:r>
        <w:rPr>
          <w:rFonts w:ascii="华文细黑" w:hAnsi="华文细黑" w:eastAsia="华文细黑" w:cs="华文细黑"/>
          <w:sz w:val="24"/>
          <w:szCs w:val="24"/>
        </w:rPr>
        <w:t>阀体材质为</w:t>
      </w:r>
      <w:r>
        <w:rPr>
          <w:rFonts w:hint="eastAsia" w:ascii="华文细黑" w:hAnsi="华文细黑" w:eastAsia="华文细黑" w:cs="华文细黑"/>
          <w:sz w:val="24"/>
          <w:szCs w:val="24"/>
        </w:rPr>
        <w:t>球墨铸铁</w:t>
      </w:r>
      <w:r>
        <w:rPr>
          <w:rFonts w:ascii="华文细黑" w:hAnsi="华文细黑" w:eastAsia="华文细黑" w:cs="华文细黑"/>
          <w:sz w:val="24"/>
          <w:szCs w:val="24"/>
        </w:rPr>
        <w:t>，阀芯和阀座为316或304经硬处理的不锈钢，压力用弹簧控制，并有外部的调校螺母。</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r>
        <w:rPr>
          <w:rFonts w:ascii="华文细黑" w:hAnsi="华文细黑" w:eastAsia="华文细黑" w:cs="华文细黑"/>
          <w:sz w:val="24"/>
          <w:szCs w:val="24"/>
        </w:rPr>
        <w:t xml:space="preserve">6. </w:t>
      </w:r>
      <w:r>
        <w:rPr>
          <w:rFonts w:hint="eastAsia" w:ascii="华文细黑" w:hAnsi="华文细黑" w:eastAsia="华文细黑" w:cs="华文细黑"/>
          <w:sz w:val="24"/>
          <w:szCs w:val="24"/>
        </w:rPr>
        <w:t>流量计主体材质是或高于316不锈钢，为弹簧变截面积式，计量量程比最大：1:100，测量精度要求：测量值的+/-0.1%：在最大流量的5%-100%时；+/-0.1%FSD：在最大流量的1%至5%时，对整套流量计的结构形式、配套部件的材质、生产地、厂家，测量精度和范围，安装方式，检定周期及检定方式等要进行详细说明；</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p>
    <w:p>
      <w:pPr>
        <w:pStyle w:val="4"/>
        <w:tabs>
          <w:tab w:val="left" w:pos="0"/>
        </w:tabs>
        <w:wordWrap w:val="0"/>
        <w:spacing w:after="0" w:line="440" w:lineRule="exact"/>
        <w:ind w:left="0" w:leftChars="0"/>
        <w:rPr>
          <w:rFonts w:hint="eastAsia"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五、响应文件编制要求</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响应文件分报价文件、技术文件、商务文件，不得少于叁份。</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报价文件至少应包括以下内容（均需加盖公章）：（1）按本文件第二条第1款表格内所列内容报价；（2）采购到货响应周期及相应优惠条件等；（3）中标方需要说明的其他报价说明。</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3. 商务文件至少应包括以下内容：证明其为合格中标方和所提供的为合格产品的有关资格证明文件，招标文件要求提供的其他资料等（均需加盖公章）：（1）投标企业法人授权委托书；（2）受委托人的身份证复印件；（3）企业法人营业执照；（4）所有资质及认证文件；（5）主要业绩证明；（6）中标方认为需要的其他商务文件或说明。</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r>
        <w:rPr>
          <w:rFonts w:hint="eastAsia" w:ascii="华文细黑" w:hAnsi="华文细黑" w:eastAsia="华文细黑" w:cs="华文细黑"/>
          <w:sz w:val="24"/>
          <w:szCs w:val="24"/>
        </w:rPr>
        <w:t>4. 技术文件至少应包括以下内容：针对本项目的技术和服务投标方案，招标文件要求提供的其他资料等（均需加盖公章）：（1）项目负责人简历表；（2）拟派本项目人员技术力量配备情况；（3）中标方应提供的技术资料；（4）中标方需要说明的其他文件和说明。</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六、报价文件</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1.按本文件第二条第1款表格内所列内容报价。</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r>
        <w:rPr>
          <w:rFonts w:hint="eastAsia" w:ascii="华文细黑" w:hAnsi="华文细黑" w:eastAsia="华文细黑" w:cs="华文细黑"/>
          <w:sz w:val="24"/>
          <w:szCs w:val="24"/>
        </w:rPr>
        <w:t>2.采购到货响应周期及相应优惠条件等。</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七、评标办法</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r>
        <w:rPr>
          <w:rFonts w:hint="eastAsia" w:ascii="华文细黑" w:hAnsi="华文细黑" w:eastAsia="华文细黑" w:cs="华文细黑"/>
          <w:sz w:val="24"/>
          <w:szCs w:val="24"/>
        </w:rPr>
        <w:t>本次招标采用综合评标法，详见附件1。</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八、报价要求</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r>
        <w:rPr>
          <w:rFonts w:hint="eastAsia" w:ascii="华文细黑" w:hAnsi="华文细黑" w:eastAsia="华文细黑" w:cs="华文细黑"/>
          <w:sz w:val="24"/>
          <w:szCs w:val="24"/>
        </w:rPr>
        <w:t>本次报价总价不得超过10万元。</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九、合同签订</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1.中标人须在7个工作日内，与我院签订采购合同，否则，将视为自动放弃本项目的所有权利，取消中标资格。</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合同签订前，我院将对合同内容进行审查，如发现与采购结果和投标承诺内容不一致的，取消中标资格。</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r>
        <w:rPr>
          <w:rFonts w:hint="eastAsia" w:ascii="华文细黑" w:hAnsi="华文细黑" w:eastAsia="华文细黑" w:cs="华文细黑"/>
          <w:sz w:val="24"/>
          <w:szCs w:val="24"/>
        </w:rPr>
        <w:t>3. 中标人若拖延、拒签合同的,将取消中标资格。</w:t>
      </w: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十、付款方式</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r>
        <w:rPr>
          <w:rFonts w:hint="eastAsia" w:ascii="华文细黑" w:hAnsi="华文细黑" w:eastAsia="华文细黑" w:cs="华文细黑"/>
          <w:sz w:val="24"/>
          <w:szCs w:val="24"/>
        </w:rPr>
        <w:t>1. 按合同约定付款，付款以转账支票形式支付。</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十一、投标截止时间、开标时间及地点</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1. 递交投标文件截止时间：2018年 </w:t>
      </w:r>
      <w:r>
        <w:rPr>
          <w:rFonts w:hint="eastAsia" w:ascii="华文细黑" w:hAnsi="华文细黑" w:eastAsia="华文细黑" w:cs="华文细黑"/>
          <w:sz w:val="24"/>
          <w:szCs w:val="24"/>
          <w:lang w:val="en-US" w:eastAsia="zh-CN"/>
        </w:rPr>
        <w:t>12</w:t>
      </w:r>
      <w:r>
        <w:rPr>
          <w:rFonts w:hint="eastAsia" w:ascii="华文细黑" w:hAnsi="华文细黑" w:eastAsia="华文细黑" w:cs="华文细黑"/>
          <w:sz w:val="24"/>
          <w:szCs w:val="24"/>
        </w:rPr>
        <w:t xml:space="preserve"> 月 </w:t>
      </w:r>
      <w:r>
        <w:rPr>
          <w:rFonts w:hint="eastAsia" w:ascii="华文细黑" w:hAnsi="华文细黑" w:eastAsia="华文细黑" w:cs="华文细黑"/>
          <w:sz w:val="24"/>
          <w:szCs w:val="24"/>
          <w:lang w:val="en-US" w:eastAsia="zh-CN"/>
        </w:rPr>
        <w:t>25</w:t>
      </w:r>
      <w:r>
        <w:rPr>
          <w:rFonts w:hint="eastAsia" w:ascii="华文细黑" w:hAnsi="华文细黑" w:eastAsia="华文细黑" w:cs="华文细黑"/>
          <w:sz w:val="24"/>
          <w:szCs w:val="24"/>
        </w:rPr>
        <w:t xml:space="preserve"> 日（周</w:t>
      </w:r>
      <w:r>
        <w:rPr>
          <w:rFonts w:hint="eastAsia" w:ascii="华文细黑" w:hAnsi="华文细黑" w:eastAsia="华文细黑" w:cs="华文细黑"/>
          <w:sz w:val="24"/>
          <w:szCs w:val="24"/>
          <w:lang w:eastAsia="zh-CN"/>
        </w:rPr>
        <w:t>二</w:t>
      </w:r>
      <w:r>
        <w:rPr>
          <w:rFonts w:hint="eastAsia" w:ascii="华文细黑" w:hAnsi="华文细黑" w:eastAsia="华文细黑" w:cs="华文细黑"/>
          <w:sz w:val="24"/>
          <w:szCs w:val="24"/>
        </w:rPr>
        <w:t xml:space="preserve"> ）1</w:t>
      </w:r>
      <w:r>
        <w:rPr>
          <w:rFonts w:hint="eastAsia" w:ascii="华文细黑" w:hAnsi="华文细黑" w:eastAsia="华文细黑" w:cs="华文细黑"/>
          <w:sz w:val="24"/>
          <w:szCs w:val="24"/>
          <w:lang w:val="en-US" w:eastAsia="zh-CN"/>
        </w:rPr>
        <w:t>6</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3</w:t>
      </w:r>
      <w:r>
        <w:rPr>
          <w:rFonts w:hint="eastAsia" w:ascii="华文细黑" w:hAnsi="华文细黑" w:eastAsia="华文细黑" w:cs="华文细黑"/>
          <w:sz w:val="24"/>
          <w:szCs w:val="24"/>
        </w:rPr>
        <w:t>0，逾期不再接受任何形式的报名。</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2．开标时间：2018年</w:t>
      </w:r>
      <w:r>
        <w:rPr>
          <w:rFonts w:hint="eastAsia" w:ascii="华文细黑" w:hAnsi="华文细黑" w:eastAsia="华文细黑" w:cs="华文细黑"/>
          <w:sz w:val="24"/>
          <w:szCs w:val="24"/>
          <w:lang w:val="en-US" w:eastAsia="zh-CN"/>
        </w:rPr>
        <w:t xml:space="preserve"> 12</w:t>
      </w:r>
      <w:r>
        <w:rPr>
          <w:rFonts w:hint="eastAsia" w:ascii="华文细黑" w:hAnsi="华文细黑" w:eastAsia="华文细黑" w:cs="华文细黑"/>
          <w:sz w:val="24"/>
          <w:szCs w:val="24"/>
        </w:rPr>
        <w:t xml:space="preserve"> 月 </w:t>
      </w:r>
      <w:r>
        <w:rPr>
          <w:rFonts w:hint="eastAsia" w:ascii="华文细黑" w:hAnsi="华文细黑" w:eastAsia="华文细黑" w:cs="华文细黑"/>
          <w:sz w:val="24"/>
          <w:szCs w:val="24"/>
          <w:lang w:val="en-US" w:eastAsia="zh-CN"/>
        </w:rPr>
        <w:t>26</w:t>
      </w:r>
      <w:r>
        <w:rPr>
          <w:rFonts w:hint="eastAsia" w:ascii="华文细黑" w:hAnsi="华文细黑" w:eastAsia="华文细黑" w:cs="华文细黑"/>
          <w:sz w:val="24"/>
          <w:szCs w:val="24"/>
        </w:rPr>
        <w:t xml:space="preserve"> 日（周三）9：00</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3．投标地点：浙江省肿瘤医院行政楼 </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 xml:space="preserve"> 室</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4. 开标地点：浙江省肿瘤医院行政楼 </w:t>
      </w:r>
      <w:r>
        <w:rPr>
          <w:rFonts w:hint="eastAsia" w:ascii="华文细黑" w:hAnsi="华文细黑" w:eastAsia="华文细黑" w:cs="华文细黑"/>
          <w:sz w:val="24"/>
          <w:szCs w:val="24"/>
          <w:lang w:val="en-US" w:eastAsia="zh-CN"/>
        </w:rPr>
        <w:t>411</w:t>
      </w:r>
      <w:r>
        <w:rPr>
          <w:rFonts w:hint="eastAsia" w:ascii="华文细黑" w:hAnsi="华文细黑" w:eastAsia="华文细黑" w:cs="华文细黑"/>
          <w:sz w:val="24"/>
          <w:szCs w:val="24"/>
        </w:rPr>
        <w:t xml:space="preserve"> 室</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5. 采用快递方式递交投标文件，必须对投标文件进行密封并在密封处加盖公章，快递费用由投标单位自理，不接受到付件。邮寄地址：杭州市拱墅区半山东路1号浙江省肿瘤医院行政楼  </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 xml:space="preserve">  室。</w:t>
      </w:r>
    </w:p>
    <w:p>
      <w:pPr>
        <w:pStyle w:val="4"/>
        <w:tabs>
          <w:tab w:val="left" w:pos="0"/>
        </w:tabs>
        <w:wordWrap w:val="0"/>
        <w:spacing w:after="0" w:line="440" w:lineRule="exact"/>
        <w:ind w:left="0" w:leftChars="0"/>
        <w:rPr>
          <w:rFonts w:hint="eastAsia"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b/>
          <w:bCs/>
          <w:sz w:val="24"/>
          <w:szCs w:val="24"/>
        </w:rPr>
      </w:pPr>
      <w:r>
        <w:rPr>
          <w:rFonts w:hint="eastAsia" w:ascii="华文细黑" w:hAnsi="华文细黑" w:eastAsia="华文细黑" w:cs="华文细黑"/>
          <w:b/>
          <w:bCs/>
          <w:sz w:val="24"/>
          <w:szCs w:val="24"/>
        </w:rPr>
        <w:t>十二、联系方式：</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1. 地址：杭州市拱墅区半山东路1号</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2. 联系方式：</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联系人：叶先生    联系电话：0571-88122528</w:t>
      </w: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浙江省肿瘤医院</w:t>
      </w:r>
    </w:p>
    <w:p>
      <w:pPr>
        <w:pStyle w:val="4"/>
        <w:tabs>
          <w:tab w:val="left" w:pos="0"/>
        </w:tabs>
        <w:wordWrap w:val="0"/>
        <w:spacing w:after="0" w:line="440" w:lineRule="exact"/>
        <w:ind w:left="0" w:leftChars="0"/>
        <w:rPr>
          <w:rFonts w:ascii="华文细黑" w:hAnsi="华文细黑" w:eastAsia="华文细黑" w:cs="华文细黑"/>
          <w:sz w:val="24"/>
          <w:szCs w:val="24"/>
        </w:rPr>
      </w:pPr>
      <w:r>
        <w:rPr>
          <w:rFonts w:hint="eastAsia" w:ascii="华文细黑" w:hAnsi="华文细黑" w:eastAsia="华文细黑" w:cs="华文细黑"/>
          <w:sz w:val="24"/>
          <w:szCs w:val="24"/>
        </w:rPr>
        <w:t xml:space="preserve">                                                   2018年12月</w:t>
      </w:r>
      <w:r>
        <w:rPr>
          <w:rFonts w:hint="eastAsia" w:ascii="华文细黑" w:hAnsi="华文细黑" w:eastAsia="华文细黑" w:cs="华文细黑"/>
          <w:sz w:val="24"/>
          <w:szCs w:val="24"/>
          <w:lang w:val="en-US" w:eastAsia="zh-CN"/>
        </w:rPr>
        <w:t>19</w:t>
      </w:r>
      <w:bookmarkStart w:id="0" w:name="_GoBack"/>
      <w:bookmarkEnd w:id="0"/>
      <w:r>
        <w:rPr>
          <w:rFonts w:hint="eastAsia" w:ascii="华文细黑" w:hAnsi="华文细黑" w:eastAsia="华文细黑" w:cs="华文细黑"/>
          <w:sz w:val="24"/>
          <w:szCs w:val="24"/>
        </w:rPr>
        <w:t>日</w:t>
      </w: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pStyle w:val="4"/>
        <w:tabs>
          <w:tab w:val="left" w:pos="0"/>
        </w:tabs>
        <w:wordWrap w:val="0"/>
        <w:spacing w:after="0" w:line="440" w:lineRule="exact"/>
        <w:ind w:left="0" w:leftChars="0"/>
        <w:rPr>
          <w:rFonts w:ascii="华文细黑" w:hAnsi="华文细黑" w:eastAsia="华文细黑" w:cs="华文细黑"/>
          <w:sz w:val="24"/>
          <w:szCs w:val="24"/>
        </w:rPr>
      </w:pPr>
    </w:p>
    <w:p>
      <w:pPr>
        <w:spacing w:line="520" w:lineRule="exact"/>
        <w:rPr>
          <w:rFonts w:ascii="华文中宋" w:hAnsi="华文中宋" w:eastAsia="华文中宋" w:cs="华文中宋"/>
          <w:sz w:val="24"/>
          <w:szCs w:val="24"/>
        </w:rPr>
      </w:pPr>
      <w:r>
        <w:rPr>
          <w:rFonts w:hint="eastAsia" w:ascii="华文中宋" w:hAnsi="华文中宋" w:eastAsia="华文中宋" w:cs="华文中宋"/>
          <w:b/>
          <w:sz w:val="24"/>
          <w:szCs w:val="24"/>
        </w:rPr>
        <w:t>附件1：</w:t>
      </w:r>
    </w:p>
    <w:p>
      <w:pPr>
        <w:spacing w:line="520" w:lineRule="exact"/>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2、关于评标</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2.1商务分50分：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（1）取所有有效投标人中满足招标文件要求且投标价格最低的投标报价为评标基准价。 </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（2）根据投标人的评标价与评标基准价对比，其他投标人的投标报价得分=(评标基准价／投标报价)×价格权值×100。</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以上报价评分不足一个百分点时，保留小数2位。</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2.2技术资信分50分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    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numPr>
          <w:ilvl w:val="0"/>
          <w:numId w:val="1"/>
        </w:num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资信业绩评分标准</w:t>
      </w:r>
    </w:p>
    <w:p>
      <w:pPr>
        <w:spacing w:line="520" w:lineRule="exact"/>
        <w:ind w:firstLine="420"/>
        <w:rPr>
          <w:rFonts w:ascii="华文中宋" w:hAnsi="华文中宋" w:eastAsia="华文中宋" w:cs="华文中宋"/>
          <w:szCs w:val="21"/>
        </w:rPr>
      </w:pPr>
      <w:r>
        <w:rPr>
          <w:rFonts w:hint="eastAsia" w:ascii="华文中宋" w:hAnsi="华文中宋" w:eastAsia="华文中宋" w:cs="华文中宋"/>
          <w:szCs w:val="21"/>
        </w:rPr>
        <w:t>制造厂品牌（0-6分）。</w:t>
      </w:r>
    </w:p>
    <w:p>
      <w:pPr>
        <w:spacing w:line="520" w:lineRule="exact"/>
        <w:ind w:firstLine="420"/>
        <w:rPr>
          <w:rFonts w:ascii="华文中宋" w:hAnsi="华文中宋" w:eastAsia="华文中宋" w:cs="华文中宋"/>
          <w:szCs w:val="21"/>
        </w:rPr>
      </w:pPr>
      <w:r>
        <w:rPr>
          <w:rFonts w:hint="eastAsia" w:ascii="华文中宋" w:hAnsi="华文中宋" w:eastAsia="华文中宋" w:cs="华文中宋"/>
          <w:szCs w:val="21"/>
        </w:rPr>
        <w:t>流量计与减压阀业绩（0-10分）。</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2、技术部分评分标准：</w:t>
      </w:r>
    </w:p>
    <w:p>
      <w:pPr>
        <w:spacing w:line="520" w:lineRule="exact"/>
        <w:ind w:firstLine="420"/>
        <w:rPr>
          <w:rFonts w:ascii="华文中宋" w:hAnsi="华文中宋" w:eastAsia="华文中宋" w:cs="华文中宋"/>
          <w:szCs w:val="21"/>
        </w:rPr>
      </w:pPr>
      <w:r>
        <w:rPr>
          <w:rFonts w:hint="eastAsia" w:ascii="华文中宋" w:hAnsi="华文中宋" w:eastAsia="华文中宋" w:cs="华文中宋"/>
          <w:szCs w:val="21"/>
        </w:rPr>
        <w:t>主要部件材质（0-10分）。</w:t>
      </w:r>
    </w:p>
    <w:p>
      <w:pPr>
        <w:spacing w:line="520" w:lineRule="exact"/>
        <w:ind w:firstLine="420"/>
        <w:rPr>
          <w:rFonts w:ascii="华文中宋" w:hAnsi="华文中宋" w:eastAsia="华文中宋" w:cs="华文中宋"/>
          <w:szCs w:val="21"/>
        </w:rPr>
      </w:pPr>
      <w:r>
        <w:rPr>
          <w:rFonts w:hint="eastAsia" w:ascii="华文中宋" w:hAnsi="华文中宋" w:eastAsia="华文中宋" w:cs="华文中宋"/>
          <w:szCs w:val="21"/>
        </w:rPr>
        <w:t>流量计与减压阀对招标文件的性能响应程度（0-12分）</w:t>
      </w:r>
    </w:p>
    <w:p>
      <w:pPr>
        <w:spacing w:line="520" w:lineRule="exact"/>
        <w:ind w:firstLine="420"/>
        <w:rPr>
          <w:rFonts w:ascii="华文中宋" w:hAnsi="华文中宋" w:eastAsia="华文中宋" w:cs="华文中宋"/>
          <w:szCs w:val="21"/>
        </w:rPr>
      </w:pPr>
      <w:r>
        <w:rPr>
          <w:rFonts w:hint="eastAsia" w:ascii="华文中宋" w:hAnsi="华文中宋" w:eastAsia="华文中宋" w:cs="华文中宋"/>
          <w:bCs/>
          <w:spacing w:val="-6"/>
          <w:szCs w:val="21"/>
        </w:rPr>
        <w:t>质保期、售后服务承诺</w:t>
      </w:r>
      <w:r>
        <w:rPr>
          <w:rFonts w:hint="eastAsia" w:ascii="华文中宋" w:hAnsi="华文中宋" w:eastAsia="华文中宋" w:cs="华文中宋"/>
          <w:szCs w:val="21"/>
        </w:rPr>
        <w:t>（0-12分）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    投标人评标综合得分=商务分+技术资信分</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3、其他</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    1，2 项（企业技术标）由各评标专家分别打分，各投标单位的最终评分值取各专家评分的算术平均值。</w:t>
      </w:r>
    </w:p>
    <w:p>
      <w:pPr>
        <w:spacing w:line="520" w:lineRule="exact"/>
        <w:rPr>
          <w:rFonts w:ascii="华文中宋" w:hAnsi="华文中宋" w:eastAsia="华文中宋" w:cs="华文中宋"/>
          <w:szCs w:val="21"/>
        </w:rPr>
      </w:pPr>
      <w:r>
        <w:rPr>
          <w:rFonts w:hint="eastAsia" w:ascii="华文中宋" w:hAnsi="华文中宋" w:eastAsia="华文中宋" w:cs="华文中宋"/>
          <w:b/>
          <w:bCs/>
          <w:szCs w:val="21"/>
        </w:rPr>
        <w:t>4、</w:t>
      </w:r>
      <w:r>
        <w:rPr>
          <w:rFonts w:hint="eastAsia" w:ascii="华文中宋" w:hAnsi="华文中宋" w:eastAsia="华文中宋" w:cs="华文中宋"/>
          <w:szCs w:val="21"/>
        </w:rPr>
        <w:t>技术标与商务标得分数相加后为各投标单位的总得分。总得分最高和次高的投标单位为第一、第二中标候选单位。总得分相同则按商务报价得分的高低顺序排名次，高的为第一中标候选人。</w:t>
      </w:r>
    </w:p>
    <w:p>
      <w:pPr>
        <w:spacing w:line="520" w:lineRule="exact"/>
        <w:rPr>
          <w:rFonts w:ascii="华文中宋" w:hAnsi="华文中宋" w:eastAsia="华文中宋" w:cs="华文中宋"/>
          <w:szCs w:val="21"/>
        </w:rPr>
      </w:pPr>
      <w:r>
        <w:rPr>
          <w:rFonts w:hint="eastAsia" w:ascii="华文中宋" w:hAnsi="华文中宋" w:eastAsia="华文中宋" w:cs="华文中宋"/>
          <w:b/>
          <w:bCs/>
          <w:szCs w:val="21"/>
        </w:rPr>
        <w:t>5、</w:t>
      </w:r>
      <w:r>
        <w:rPr>
          <w:rFonts w:hint="eastAsia" w:ascii="华文中宋" w:hAnsi="华文中宋" w:eastAsia="华文中宋" w:cs="华文中宋"/>
          <w:szCs w:val="21"/>
        </w:rPr>
        <w:t>本次采购中标单位的供货定价：中标单位的综合单价为本次采购的中标单价，总价按每批供货量乘中标综合单价计算。</w:t>
      </w:r>
    </w:p>
    <w:p>
      <w:pPr>
        <w:spacing w:line="520" w:lineRule="exact"/>
        <w:rPr>
          <w:rFonts w:ascii="华文中宋" w:hAnsi="华文中宋" w:eastAsia="华文中宋" w:cs="华文中宋"/>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tbl>
      <w:tblPr>
        <w:tblStyle w:val="11"/>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89"/>
        <w:gridCol w:w="7235"/>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300" w:type="dxa"/>
            <w:gridSpan w:val="4"/>
            <w:vAlign w:val="center"/>
          </w:tcPr>
          <w:p>
            <w:pPr>
              <w:jc w:val="center"/>
              <w:rPr>
                <w:rFonts w:ascii="华文中宋" w:hAnsi="华文中宋" w:eastAsia="华文中宋" w:cs="华文中宋"/>
                <w:b/>
                <w:szCs w:val="21"/>
              </w:rPr>
            </w:pPr>
            <w:r>
              <w:rPr>
                <w:rFonts w:hint="eastAsia" w:ascii="华文中宋" w:hAnsi="华文中宋" w:eastAsia="华文中宋" w:cs="华文中宋"/>
                <w:b/>
                <w:bCs/>
                <w:szCs w:val="21"/>
              </w:rPr>
              <w:t>技术资信分50分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82" w:type="dxa"/>
            <w:vAlign w:val="center"/>
          </w:tcPr>
          <w:p>
            <w:pPr>
              <w:spacing w:line="288" w:lineRule="auto"/>
              <w:textAlignment w:val="baseline"/>
              <w:rPr>
                <w:rFonts w:ascii="华文中宋" w:hAnsi="华文中宋" w:eastAsia="华文中宋" w:cs="华文中宋"/>
                <w:b/>
                <w:szCs w:val="21"/>
              </w:rPr>
            </w:pPr>
            <w:r>
              <w:rPr>
                <w:rFonts w:hint="eastAsia" w:ascii="华文中宋" w:hAnsi="华文中宋" w:eastAsia="华文中宋" w:cs="华文中宋"/>
                <w:b/>
                <w:szCs w:val="21"/>
              </w:rPr>
              <w:t>评分项目</w:t>
            </w:r>
          </w:p>
        </w:tc>
        <w:tc>
          <w:tcPr>
            <w:tcW w:w="1089" w:type="dxa"/>
            <w:vAlign w:val="center"/>
          </w:tcPr>
          <w:p>
            <w:pPr>
              <w:spacing w:line="288" w:lineRule="auto"/>
              <w:jc w:val="center"/>
              <w:textAlignment w:val="baseline"/>
              <w:rPr>
                <w:rFonts w:ascii="华文中宋" w:hAnsi="华文中宋" w:eastAsia="华文中宋" w:cs="华文中宋"/>
                <w:b/>
                <w:szCs w:val="21"/>
              </w:rPr>
            </w:pPr>
            <w:r>
              <w:rPr>
                <w:rFonts w:hint="eastAsia" w:ascii="华文中宋" w:hAnsi="华文中宋" w:eastAsia="华文中宋" w:cs="华文中宋"/>
                <w:b/>
                <w:szCs w:val="21"/>
              </w:rPr>
              <w:t>分值</w:t>
            </w:r>
          </w:p>
        </w:tc>
        <w:tc>
          <w:tcPr>
            <w:tcW w:w="7235" w:type="dxa"/>
            <w:vAlign w:val="center"/>
          </w:tcPr>
          <w:p>
            <w:pPr>
              <w:spacing w:line="288" w:lineRule="auto"/>
              <w:ind w:firstLine="560"/>
              <w:jc w:val="center"/>
              <w:textAlignment w:val="baseline"/>
              <w:rPr>
                <w:rFonts w:ascii="华文中宋" w:hAnsi="华文中宋" w:eastAsia="华文中宋" w:cs="华文中宋"/>
                <w:b/>
                <w:szCs w:val="21"/>
              </w:rPr>
            </w:pPr>
            <w:r>
              <w:rPr>
                <w:rFonts w:hint="eastAsia" w:ascii="华文中宋" w:hAnsi="华文中宋" w:eastAsia="华文中宋" w:cs="华文中宋"/>
                <w:b/>
                <w:szCs w:val="21"/>
              </w:rPr>
              <w:t>评标要点及说明</w:t>
            </w:r>
          </w:p>
        </w:tc>
        <w:tc>
          <w:tcPr>
            <w:tcW w:w="694" w:type="dxa"/>
            <w:vAlign w:val="center"/>
          </w:tcPr>
          <w:p>
            <w:pPr>
              <w:spacing w:line="288" w:lineRule="auto"/>
              <w:textAlignment w:val="baseline"/>
              <w:rPr>
                <w:rFonts w:ascii="华文中宋" w:hAnsi="华文中宋" w:eastAsia="华文中宋" w:cs="华文中宋"/>
                <w:b/>
                <w:szCs w:val="21"/>
              </w:rPr>
            </w:pPr>
            <w:r>
              <w:rPr>
                <w:rFonts w:hint="eastAsia" w:ascii="华文中宋" w:hAnsi="华文中宋" w:eastAsia="华文中宋" w:cs="华文中宋"/>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制造厂品牌（6分）</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6</w:t>
            </w:r>
          </w:p>
        </w:tc>
        <w:tc>
          <w:tcPr>
            <w:tcW w:w="7235" w:type="dxa"/>
            <w:vAlign w:val="center"/>
          </w:tcPr>
          <w:p>
            <w:pPr>
              <w:spacing w:line="288" w:lineRule="auto"/>
              <w:rPr>
                <w:rFonts w:ascii="华文中宋" w:hAnsi="华文中宋" w:eastAsia="华文中宋" w:cs="华文中宋"/>
                <w:szCs w:val="21"/>
              </w:rPr>
            </w:pPr>
            <w:r>
              <w:rPr>
                <w:rFonts w:hint="eastAsia" w:ascii="华文中宋" w:hAnsi="华文中宋" w:eastAsia="华文中宋" w:cs="华文中宋"/>
                <w:szCs w:val="21"/>
              </w:rPr>
              <w:t>1、国际、国内知名品牌，根据品牌的知名度、美誉度排序，知名得4-6分，良好得2-3分，一般得0-1分。</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流量计与减压阀业绩（10分）</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10</w:t>
            </w:r>
          </w:p>
        </w:tc>
        <w:tc>
          <w:tcPr>
            <w:tcW w:w="7235" w:type="dxa"/>
            <w:vAlign w:val="center"/>
          </w:tcPr>
          <w:p>
            <w:pPr>
              <w:spacing w:line="288" w:lineRule="auto"/>
              <w:rPr>
                <w:rFonts w:ascii="华文中宋" w:hAnsi="华文中宋" w:eastAsia="华文中宋" w:cs="华文中宋"/>
                <w:szCs w:val="21"/>
              </w:rPr>
            </w:pPr>
            <w:r>
              <w:rPr>
                <w:rFonts w:hint="eastAsia" w:ascii="华文中宋" w:hAnsi="华文中宋" w:eastAsia="华文中宋" w:cs="华文中宋"/>
                <w:szCs w:val="21"/>
              </w:rPr>
              <w:t>自2015年1月1日至今，在浙江省内出售类似规格、材质流量计与减压阀，用户运行评价良好，无质量问题的，每个项目得2分，最高得10分。投标时须随标书提供供货合同和与之相对应的用户运行良好、无质量问题的评价等证明文件复印件加盖投标人公章，否则不得分。</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主要部件材质</w:t>
            </w:r>
          </w:p>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（10分）</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10</w:t>
            </w:r>
          </w:p>
        </w:tc>
        <w:tc>
          <w:tcPr>
            <w:tcW w:w="7235" w:type="dxa"/>
            <w:vAlign w:val="center"/>
          </w:tcPr>
          <w:p>
            <w:pPr>
              <w:spacing w:line="288" w:lineRule="auto"/>
              <w:rPr>
                <w:rFonts w:ascii="华文中宋" w:hAnsi="华文中宋" w:eastAsia="华文中宋" w:cs="华文中宋"/>
                <w:szCs w:val="21"/>
              </w:rPr>
            </w:pPr>
            <w:r>
              <w:rPr>
                <w:rFonts w:hint="eastAsia" w:ascii="华文中宋" w:hAnsi="华文中宋" w:eastAsia="华文中宋" w:cs="华文中宋"/>
                <w:szCs w:val="21"/>
              </w:rPr>
              <w:t>阀体、阀芯等材质必须满足招标文件技术要求，评委根据投标人主要部件材质的优劣、阀门性能的好坏进行评分，优秀得7-10分，良好得4-6分，一般得0-3分。</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流量计与减压阀对招标文件的性能响应程度（12分）</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12</w:t>
            </w:r>
          </w:p>
        </w:tc>
        <w:tc>
          <w:tcPr>
            <w:tcW w:w="7235" w:type="dxa"/>
            <w:vAlign w:val="center"/>
          </w:tcPr>
          <w:p>
            <w:pPr>
              <w:spacing w:line="288" w:lineRule="auto"/>
              <w:rPr>
                <w:rFonts w:ascii="华文中宋" w:hAnsi="华文中宋" w:eastAsia="华文中宋" w:cs="华文中宋"/>
                <w:szCs w:val="21"/>
              </w:rPr>
            </w:pPr>
            <w:r>
              <w:rPr>
                <w:rFonts w:hint="eastAsia" w:ascii="华文中宋" w:hAnsi="华文中宋" w:eastAsia="华文中宋" w:cs="华文中宋"/>
                <w:szCs w:val="21"/>
              </w:rPr>
              <w:t>评委根据投标产品对招标技术要求的相应和性能优劣进行评分，优秀得9-12分，良好得5-8分，一般得0-4分。</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282" w:type="dxa"/>
            <w:vMerge w:val="restart"/>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bCs/>
                <w:spacing w:val="-6"/>
                <w:szCs w:val="21"/>
              </w:rPr>
              <w:t>质保期、售后服务承诺</w:t>
            </w:r>
            <w:r>
              <w:rPr>
                <w:rFonts w:hint="eastAsia" w:ascii="华文中宋" w:hAnsi="华文中宋" w:eastAsia="华文中宋" w:cs="华文中宋"/>
                <w:szCs w:val="21"/>
              </w:rPr>
              <w:t>（12分）</w:t>
            </w: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6</w:t>
            </w:r>
          </w:p>
        </w:tc>
        <w:tc>
          <w:tcPr>
            <w:tcW w:w="7235" w:type="dxa"/>
            <w:vAlign w:val="center"/>
          </w:tcPr>
          <w:p>
            <w:pPr>
              <w:spacing w:line="288" w:lineRule="auto"/>
              <w:rPr>
                <w:rFonts w:ascii="华文中宋" w:hAnsi="华文中宋" w:eastAsia="华文中宋" w:cs="华文中宋"/>
                <w:szCs w:val="21"/>
              </w:rPr>
            </w:pPr>
            <w:r>
              <w:rPr>
                <w:rFonts w:hint="eastAsia" w:ascii="华文中宋" w:hAnsi="华文中宋" w:eastAsia="华文中宋" w:cs="华文中宋"/>
                <w:szCs w:val="21"/>
              </w:rPr>
              <w:t>响应招标文件服务承诺0-6分：</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Merge w:val="continue"/>
            <w:vAlign w:val="center"/>
          </w:tcPr>
          <w:p>
            <w:pPr>
              <w:spacing w:line="288" w:lineRule="auto"/>
              <w:jc w:val="center"/>
              <w:rPr>
                <w:rFonts w:ascii="华文中宋" w:hAnsi="华文中宋" w:eastAsia="华文中宋" w:cs="华文中宋"/>
                <w:bCs/>
                <w:spacing w:val="-6"/>
                <w:szCs w:val="21"/>
              </w:rPr>
            </w:pPr>
          </w:p>
        </w:tc>
        <w:tc>
          <w:tcPr>
            <w:tcW w:w="1089" w:type="dxa"/>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6</w:t>
            </w:r>
          </w:p>
        </w:tc>
        <w:tc>
          <w:tcPr>
            <w:tcW w:w="7235" w:type="dxa"/>
            <w:vAlign w:val="center"/>
          </w:tcPr>
          <w:p>
            <w:pPr>
              <w:spacing w:line="288" w:lineRule="auto"/>
              <w:rPr>
                <w:rFonts w:ascii="华文中宋" w:hAnsi="华文中宋" w:eastAsia="华文中宋" w:cs="华文中宋"/>
                <w:szCs w:val="21"/>
              </w:rPr>
            </w:pPr>
            <w:r>
              <w:rPr>
                <w:rFonts w:hint="eastAsia" w:ascii="华文中宋" w:hAnsi="华文中宋" w:eastAsia="华文中宋" w:cs="华文中宋"/>
                <w:szCs w:val="21"/>
              </w:rPr>
              <w:t>详细完整的售后服务措施和方案（包括服务措施0-2分 、本地化服务0-2分、备品备件供应的及时性和可靠性0-2分）；</w:t>
            </w:r>
          </w:p>
        </w:tc>
        <w:tc>
          <w:tcPr>
            <w:tcW w:w="694" w:type="dxa"/>
            <w:vAlign w:val="center"/>
          </w:tcPr>
          <w:p>
            <w:pPr>
              <w:spacing w:line="288" w:lineRule="auto"/>
              <w:rPr>
                <w:rFonts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9606" w:type="dxa"/>
            <w:gridSpan w:val="3"/>
            <w:vAlign w:val="center"/>
          </w:tcPr>
          <w:p>
            <w:pPr>
              <w:spacing w:line="288" w:lineRule="auto"/>
              <w:jc w:val="center"/>
              <w:rPr>
                <w:rFonts w:ascii="华文中宋" w:hAnsi="华文中宋" w:eastAsia="华文中宋" w:cs="华文中宋"/>
                <w:szCs w:val="21"/>
              </w:rPr>
            </w:pPr>
            <w:r>
              <w:rPr>
                <w:rFonts w:hint="eastAsia" w:ascii="华文中宋" w:hAnsi="华文中宋" w:eastAsia="华文中宋" w:cs="华文中宋"/>
                <w:szCs w:val="21"/>
              </w:rPr>
              <w:t xml:space="preserve">      总分（50分）</w:t>
            </w:r>
          </w:p>
        </w:tc>
        <w:tc>
          <w:tcPr>
            <w:tcW w:w="694" w:type="dxa"/>
            <w:vAlign w:val="center"/>
          </w:tcPr>
          <w:p>
            <w:pPr>
              <w:spacing w:line="288" w:lineRule="auto"/>
              <w:rPr>
                <w:rFonts w:ascii="华文中宋" w:hAnsi="华文中宋" w:eastAsia="华文中宋" w:cs="华文中宋"/>
                <w:szCs w:val="21"/>
              </w:rPr>
            </w:pPr>
          </w:p>
        </w:tc>
      </w:tr>
    </w:tbl>
    <w:p>
      <w:pPr>
        <w:pStyle w:val="4"/>
        <w:tabs>
          <w:tab w:val="left" w:pos="0"/>
        </w:tabs>
        <w:wordWrap w:val="0"/>
        <w:spacing w:after="0" w:line="440" w:lineRule="exact"/>
        <w:ind w:left="0" w:leftChars="0"/>
        <w:rPr>
          <w:rFonts w:ascii="华文细黑" w:hAnsi="华文细黑" w:eastAsia="华文细黑" w:cs="华文细黑"/>
          <w:sz w:val="24"/>
          <w:szCs w:val="24"/>
        </w:rPr>
      </w:pPr>
    </w:p>
    <w:sectPr>
      <w:headerReference r:id="rId12" w:type="first"/>
      <w:footerReference r:id="rId14" w:type="first"/>
      <w:headerReference r:id="rId11" w:type="default"/>
      <w:footerReference r:id="rId1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72A33"/>
    <w:multiLevelType w:val="singleLevel"/>
    <w:tmpl w:val="59672A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0013A3F"/>
    <w:rsid w:val="000825DD"/>
    <w:rsid w:val="00143657"/>
    <w:rsid w:val="002941BB"/>
    <w:rsid w:val="00320BC8"/>
    <w:rsid w:val="00737735"/>
    <w:rsid w:val="00810EA5"/>
    <w:rsid w:val="008235D6"/>
    <w:rsid w:val="00876AC8"/>
    <w:rsid w:val="00A0530C"/>
    <w:rsid w:val="00C64AA0"/>
    <w:rsid w:val="00D905C0"/>
    <w:rsid w:val="00D9566D"/>
    <w:rsid w:val="00E75AE7"/>
    <w:rsid w:val="00EC4E9C"/>
    <w:rsid w:val="07C904D2"/>
    <w:rsid w:val="07CD72E2"/>
    <w:rsid w:val="09AC7B34"/>
    <w:rsid w:val="100915C7"/>
    <w:rsid w:val="13AA5AD0"/>
    <w:rsid w:val="1E755027"/>
    <w:rsid w:val="22FF0BA8"/>
    <w:rsid w:val="25F76C1E"/>
    <w:rsid w:val="26212EF7"/>
    <w:rsid w:val="27622B4F"/>
    <w:rsid w:val="2BF96F6F"/>
    <w:rsid w:val="2D6B50D0"/>
    <w:rsid w:val="342D74E5"/>
    <w:rsid w:val="347D0A86"/>
    <w:rsid w:val="38EF7149"/>
    <w:rsid w:val="38FC7F3D"/>
    <w:rsid w:val="3A140A17"/>
    <w:rsid w:val="49D32A72"/>
    <w:rsid w:val="4AAC6732"/>
    <w:rsid w:val="55431FCD"/>
    <w:rsid w:val="57E906EE"/>
    <w:rsid w:val="67564F5E"/>
    <w:rsid w:val="67832C8C"/>
    <w:rsid w:val="6A683DA0"/>
    <w:rsid w:val="78E02710"/>
    <w:rsid w:val="7D16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9">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link w:val="12"/>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2">
    <w:name w:val="纯文本 Char"/>
    <w:basedOn w:val="9"/>
    <w:link w:val="5"/>
    <w:qFormat/>
    <w:uiPriority w:val="0"/>
    <w:rPr>
      <w:rFonts w:ascii="宋体" w:hAnsi="Courier New" w:eastAsia="宋体"/>
      <w:kern w:val="2"/>
      <w:sz w:val="21"/>
    </w:rPr>
  </w:style>
  <w:style w:type="paragraph" w:styleId="13">
    <w:name w:val="List Paragraph"/>
    <w:basedOn w:val="1"/>
    <w:qFormat/>
    <w:uiPriority w:val="34"/>
    <w:pPr>
      <w:ind w:firstLine="420" w:firstLineChars="200"/>
    </w:pPr>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652</Words>
  <Characters>3718</Characters>
  <Lines>30</Lines>
  <Paragraphs>8</Paragraphs>
  <TotalTime>26</TotalTime>
  <ScaleCrop>false</ScaleCrop>
  <LinksUpToDate>false</LinksUpToDate>
  <CharactersWithSpaces>4362</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2018-12-11T00:51:00Z</cp:lastPrinted>
  <dcterms:modified xsi:type="dcterms:W3CDTF">2018-12-19T06:19:46Z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